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A9460" w14:textId="77777777" w:rsidR="003F0128" w:rsidRDefault="003F0128" w:rsidP="0091007F">
      <w:pPr>
        <w:rPr>
          <w:rFonts w:ascii="Times New Roman" w:eastAsia="Times New Roman" w:hAnsi="Times New Roman" w:cs="Times New Roman"/>
          <w:b/>
          <w:bCs/>
          <w:color w:val="000000" w:themeColor="text1"/>
          <w:sz w:val="48"/>
          <w:szCs w:val="52"/>
        </w:rPr>
      </w:pPr>
    </w:p>
    <w:p w14:paraId="2A9F27EB" w14:textId="7ABE2FF9" w:rsidR="003F0128" w:rsidRDefault="0091007F" w:rsidP="003F0128">
      <w:pPr>
        <w:jc w:val="center"/>
        <w:rPr>
          <w:rFonts w:ascii="Times New Roman" w:eastAsia="Times New Roman" w:hAnsi="Times New Roman" w:cs="Times New Roman"/>
          <w:b/>
          <w:bCs/>
          <w:color w:val="000000" w:themeColor="text1"/>
          <w:sz w:val="48"/>
          <w:szCs w:val="52"/>
        </w:rPr>
      </w:pPr>
      <w:r>
        <w:rPr>
          <w:rFonts w:ascii="Times New Roman" w:eastAsia="Times New Roman" w:hAnsi="Times New Roman" w:cs="Times New Roman"/>
          <w:b/>
          <w:bCs/>
          <w:noProof/>
          <w:color w:val="000000" w:themeColor="text1"/>
          <w:sz w:val="48"/>
          <w:szCs w:val="52"/>
        </w:rPr>
        <w:drawing>
          <wp:inline distT="0" distB="0" distL="0" distR="0" wp14:anchorId="6D435A5E" wp14:editId="1E502712">
            <wp:extent cx="5486411" cy="7315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IUM_LOGO_ELEMENTS_TAWHIDIC_FULL_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86411" cy="731521"/>
                    </a:xfrm>
                    <a:prstGeom prst="rect">
                      <a:avLst/>
                    </a:prstGeom>
                  </pic:spPr>
                </pic:pic>
              </a:graphicData>
            </a:graphic>
          </wp:inline>
        </w:drawing>
      </w:r>
    </w:p>
    <w:p w14:paraId="2A22DFB6" w14:textId="77777777" w:rsidR="003F0128" w:rsidRDefault="003F0128" w:rsidP="003F0128">
      <w:pPr>
        <w:jc w:val="center"/>
        <w:rPr>
          <w:rFonts w:ascii="Times New Roman" w:eastAsia="Times New Roman" w:hAnsi="Times New Roman" w:cs="Times New Roman"/>
          <w:b/>
          <w:bCs/>
          <w:color w:val="000000" w:themeColor="text1"/>
          <w:sz w:val="48"/>
          <w:szCs w:val="52"/>
        </w:rPr>
      </w:pPr>
    </w:p>
    <w:p w14:paraId="1EA529AE" w14:textId="0F7C309C" w:rsidR="003F0128" w:rsidRPr="003F0128" w:rsidRDefault="0091007F" w:rsidP="003F0128">
      <w:pPr>
        <w:jc w:val="center"/>
        <w:rPr>
          <w:rFonts w:ascii="Times New Roman" w:eastAsia="Times New Roman" w:hAnsi="Times New Roman" w:cs="Times New Roman"/>
          <w:b/>
          <w:bCs/>
          <w:color w:val="000000" w:themeColor="text1"/>
          <w:sz w:val="48"/>
          <w:szCs w:val="52"/>
        </w:rPr>
      </w:pPr>
      <w:r w:rsidRPr="003F0128">
        <w:rPr>
          <w:rFonts w:ascii="Times New Roman" w:eastAsia="Times New Roman" w:hAnsi="Times New Roman" w:cs="Times New Roman"/>
          <w:b/>
          <w:bCs/>
          <w:color w:val="000000" w:themeColor="text1"/>
          <w:sz w:val="48"/>
          <w:szCs w:val="52"/>
        </w:rPr>
        <w:t>Self-Review Report</w:t>
      </w:r>
    </w:p>
    <w:p w14:paraId="795438BB" w14:textId="77777777" w:rsidR="003F0128" w:rsidRDefault="003F0128" w:rsidP="003F0128">
      <w:pPr>
        <w:jc w:val="center"/>
        <w:rPr>
          <w:rFonts w:ascii="Times New Roman" w:eastAsia="Times New Roman" w:hAnsi="Times New Roman" w:cs="Times New Roman"/>
          <w:b/>
          <w:bCs/>
          <w:color w:val="000000" w:themeColor="text1"/>
          <w:sz w:val="48"/>
          <w:szCs w:val="52"/>
        </w:rPr>
      </w:pPr>
      <w:r w:rsidRPr="003F0128">
        <w:rPr>
          <w:rFonts w:ascii="Times New Roman" w:eastAsia="Times New Roman" w:hAnsi="Times New Roman" w:cs="Times New Roman"/>
          <w:b/>
          <w:bCs/>
          <w:color w:val="000000" w:themeColor="text1"/>
          <w:sz w:val="48"/>
          <w:szCs w:val="52"/>
        </w:rPr>
        <w:t xml:space="preserve">for </w:t>
      </w:r>
    </w:p>
    <w:p w14:paraId="04F7BCAC" w14:textId="05CF35EB" w:rsidR="003F0128" w:rsidRDefault="003F0128" w:rsidP="003F0128">
      <w:pPr>
        <w:jc w:val="center"/>
        <w:rPr>
          <w:rFonts w:ascii="Times New Roman" w:eastAsia="Times New Roman" w:hAnsi="Times New Roman" w:cs="Times New Roman"/>
          <w:b/>
          <w:bCs/>
          <w:color w:val="000000" w:themeColor="text1"/>
          <w:sz w:val="48"/>
          <w:szCs w:val="52"/>
        </w:rPr>
      </w:pPr>
      <w:r>
        <w:rPr>
          <w:rFonts w:ascii="Times New Roman" w:eastAsia="Times New Roman" w:hAnsi="Times New Roman" w:cs="Times New Roman"/>
          <w:b/>
          <w:bCs/>
          <w:color w:val="000000" w:themeColor="text1"/>
          <w:sz w:val="48"/>
          <w:szCs w:val="52"/>
        </w:rPr>
        <w:t>&lt;</w:t>
      </w:r>
      <w:r w:rsidRPr="003F0128">
        <w:t xml:space="preserve"> </w:t>
      </w:r>
      <w:r w:rsidRPr="003F0128">
        <w:rPr>
          <w:rFonts w:ascii="Times New Roman" w:eastAsia="Times New Roman" w:hAnsi="Times New Roman" w:cs="Times New Roman"/>
          <w:b/>
          <w:bCs/>
          <w:color w:val="000000" w:themeColor="text1"/>
          <w:sz w:val="48"/>
          <w:szCs w:val="52"/>
        </w:rPr>
        <w:t xml:space="preserve">PROGRAMME NAME </w:t>
      </w:r>
      <w:r>
        <w:rPr>
          <w:rFonts w:ascii="Times New Roman" w:eastAsia="Times New Roman" w:hAnsi="Times New Roman" w:cs="Times New Roman"/>
          <w:b/>
          <w:bCs/>
          <w:color w:val="000000" w:themeColor="text1"/>
          <w:sz w:val="48"/>
          <w:szCs w:val="52"/>
        </w:rPr>
        <w:t>&gt;</w:t>
      </w:r>
    </w:p>
    <w:p w14:paraId="6C794F4C" w14:textId="6426CAA3" w:rsidR="00DF1484" w:rsidRDefault="00DF1484" w:rsidP="003F0128">
      <w:pPr>
        <w:jc w:val="center"/>
        <w:rPr>
          <w:rFonts w:ascii="Times New Roman" w:eastAsia="Times New Roman" w:hAnsi="Times New Roman" w:cs="Times New Roman"/>
          <w:b/>
          <w:bCs/>
          <w:color w:val="000000" w:themeColor="text1"/>
          <w:sz w:val="48"/>
          <w:szCs w:val="52"/>
        </w:rPr>
      </w:pPr>
      <w:r w:rsidRPr="00DF1484">
        <w:rPr>
          <w:rFonts w:ascii="Times New Roman" w:eastAsia="Times New Roman" w:hAnsi="Times New Roman" w:cs="Times New Roman"/>
          <w:b/>
          <w:bCs/>
          <w:color w:val="000000" w:themeColor="text1"/>
          <w:sz w:val="48"/>
          <w:szCs w:val="52"/>
        </w:rPr>
        <w:t>&lt;MQA/XXXX&gt;</w:t>
      </w:r>
    </w:p>
    <w:p w14:paraId="1E4AA5A3" w14:textId="78975333" w:rsidR="003F0128" w:rsidRPr="003F0128" w:rsidRDefault="008E2F35" w:rsidP="003F0128">
      <w:pPr>
        <w:jc w:val="center"/>
        <w:rPr>
          <w:rFonts w:ascii="Times New Roman" w:eastAsia="Times New Roman" w:hAnsi="Times New Roman" w:cs="Times New Roman"/>
          <w:b/>
          <w:bCs/>
          <w:color w:val="000000" w:themeColor="text1"/>
          <w:sz w:val="48"/>
          <w:szCs w:val="52"/>
        </w:rPr>
      </w:pPr>
      <w:r>
        <w:rPr>
          <w:rFonts w:ascii="Times New Roman" w:eastAsia="Times New Roman" w:hAnsi="Times New Roman" w:cs="Times New Roman"/>
          <w:b/>
          <w:bCs/>
          <w:color w:val="000000" w:themeColor="text1"/>
          <w:sz w:val="48"/>
          <w:szCs w:val="52"/>
        </w:rPr>
        <w:t xml:space="preserve">Via </w:t>
      </w:r>
      <w:r w:rsidR="003F0128">
        <w:rPr>
          <w:rFonts w:ascii="Times New Roman" w:eastAsia="Times New Roman" w:hAnsi="Times New Roman" w:cs="Times New Roman"/>
          <w:b/>
          <w:bCs/>
          <w:color w:val="000000" w:themeColor="text1"/>
          <w:sz w:val="48"/>
          <w:szCs w:val="52"/>
        </w:rPr>
        <w:t>Research Mode</w:t>
      </w:r>
    </w:p>
    <w:p w14:paraId="4340FA36" w14:textId="77777777" w:rsidR="003F0128" w:rsidRDefault="003F0128">
      <w:pPr>
        <w:rPr>
          <w:rFonts w:ascii="Times New Roman" w:eastAsia="Times New Roman" w:hAnsi="Times New Roman" w:cs="Times New Roman"/>
          <w:b/>
          <w:bCs/>
          <w:color w:val="000000" w:themeColor="text1"/>
          <w:sz w:val="24"/>
          <w:szCs w:val="28"/>
        </w:rPr>
      </w:pPr>
    </w:p>
    <w:p w14:paraId="58CE7FEB" w14:textId="77777777" w:rsidR="003F0128" w:rsidRDefault="003F0128">
      <w:pPr>
        <w:rPr>
          <w:rFonts w:ascii="Times New Roman" w:eastAsia="Times New Roman" w:hAnsi="Times New Roman" w:cs="Times New Roman"/>
          <w:b/>
          <w:bCs/>
          <w:color w:val="000000" w:themeColor="text1"/>
          <w:sz w:val="24"/>
          <w:szCs w:val="28"/>
        </w:rPr>
      </w:pPr>
    </w:p>
    <w:p w14:paraId="1DEAD626" w14:textId="77777777" w:rsidR="003F0128" w:rsidRDefault="003F0128" w:rsidP="003F0128">
      <w:pPr>
        <w:jc w:val="center"/>
        <w:rPr>
          <w:rFonts w:ascii="Times New Roman" w:eastAsia="Times New Roman" w:hAnsi="Times New Roman" w:cs="Times New Roman"/>
          <w:b/>
          <w:bCs/>
          <w:color w:val="000000" w:themeColor="text1"/>
          <w:sz w:val="24"/>
          <w:szCs w:val="28"/>
        </w:rPr>
      </w:pPr>
    </w:p>
    <w:p w14:paraId="3768A1AF" w14:textId="77777777" w:rsidR="003F0128" w:rsidRDefault="003F0128" w:rsidP="003F0128">
      <w:pPr>
        <w:jc w:val="center"/>
        <w:rPr>
          <w:rFonts w:ascii="Times New Roman" w:eastAsia="Times New Roman" w:hAnsi="Times New Roman" w:cs="Times New Roman"/>
          <w:b/>
          <w:bCs/>
          <w:color w:val="000000" w:themeColor="text1"/>
          <w:sz w:val="24"/>
          <w:szCs w:val="28"/>
        </w:rPr>
      </w:pPr>
    </w:p>
    <w:p w14:paraId="251B390F" w14:textId="77777777" w:rsidR="003F0128" w:rsidRDefault="003F0128" w:rsidP="003F0128">
      <w:pPr>
        <w:jc w:val="center"/>
        <w:rPr>
          <w:rFonts w:ascii="Times New Roman" w:eastAsia="Times New Roman" w:hAnsi="Times New Roman" w:cs="Times New Roman"/>
          <w:b/>
          <w:bCs/>
          <w:color w:val="000000" w:themeColor="text1"/>
          <w:sz w:val="24"/>
          <w:szCs w:val="28"/>
        </w:rPr>
      </w:pPr>
    </w:p>
    <w:p w14:paraId="48805499" w14:textId="77777777" w:rsidR="003F0128" w:rsidRDefault="003F0128" w:rsidP="003F0128">
      <w:pPr>
        <w:jc w:val="center"/>
        <w:rPr>
          <w:rFonts w:ascii="Times New Roman" w:eastAsia="Times New Roman" w:hAnsi="Times New Roman" w:cs="Times New Roman"/>
          <w:b/>
          <w:bCs/>
          <w:color w:val="000000" w:themeColor="text1"/>
          <w:sz w:val="24"/>
          <w:szCs w:val="28"/>
        </w:rPr>
      </w:pPr>
    </w:p>
    <w:p w14:paraId="1BEDF11C" w14:textId="77777777" w:rsidR="003F0128" w:rsidRDefault="003F0128" w:rsidP="003F0128">
      <w:pPr>
        <w:jc w:val="center"/>
        <w:rPr>
          <w:rFonts w:ascii="Times New Roman" w:eastAsia="Times New Roman" w:hAnsi="Times New Roman" w:cs="Times New Roman"/>
          <w:b/>
          <w:bCs/>
          <w:color w:val="000000" w:themeColor="text1"/>
          <w:sz w:val="24"/>
          <w:szCs w:val="28"/>
        </w:rPr>
      </w:pPr>
    </w:p>
    <w:p w14:paraId="26BB783D" w14:textId="77777777" w:rsidR="003F0128" w:rsidRDefault="003F0128" w:rsidP="003F0128">
      <w:pPr>
        <w:jc w:val="center"/>
        <w:rPr>
          <w:rFonts w:ascii="Times New Roman" w:eastAsia="Times New Roman" w:hAnsi="Times New Roman" w:cs="Times New Roman"/>
          <w:b/>
          <w:bCs/>
          <w:color w:val="000000" w:themeColor="text1"/>
          <w:sz w:val="24"/>
          <w:szCs w:val="28"/>
        </w:rPr>
      </w:pPr>
    </w:p>
    <w:p w14:paraId="0E0315A0" w14:textId="77777777" w:rsidR="003F0128" w:rsidRDefault="003F0128" w:rsidP="003F0128">
      <w:pPr>
        <w:jc w:val="center"/>
        <w:rPr>
          <w:rFonts w:ascii="Times New Roman" w:eastAsia="Times New Roman" w:hAnsi="Times New Roman" w:cs="Times New Roman"/>
          <w:b/>
          <w:bCs/>
          <w:color w:val="000000" w:themeColor="text1"/>
          <w:sz w:val="24"/>
          <w:szCs w:val="28"/>
        </w:rPr>
      </w:pPr>
    </w:p>
    <w:p w14:paraId="5B9E499C" w14:textId="77777777" w:rsidR="003F0128" w:rsidRDefault="003F0128" w:rsidP="00DF1484">
      <w:pPr>
        <w:rPr>
          <w:rFonts w:ascii="Times New Roman" w:eastAsia="Times New Roman" w:hAnsi="Times New Roman" w:cs="Times New Roman"/>
          <w:b/>
          <w:bCs/>
          <w:color w:val="000000" w:themeColor="text1"/>
          <w:sz w:val="24"/>
          <w:szCs w:val="28"/>
        </w:rPr>
      </w:pPr>
    </w:p>
    <w:p w14:paraId="6E4ECF1B" w14:textId="77777777" w:rsidR="003F0128" w:rsidRDefault="003F0128" w:rsidP="003F0128">
      <w:pPr>
        <w:jc w:val="center"/>
        <w:rPr>
          <w:rFonts w:ascii="Times New Roman" w:eastAsia="Times New Roman" w:hAnsi="Times New Roman" w:cs="Times New Roman"/>
          <w:b/>
          <w:bCs/>
          <w:color w:val="000000" w:themeColor="text1"/>
          <w:sz w:val="24"/>
          <w:szCs w:val="28"/>
        </w:rPr>
      </w:pPr>
    </w:p>
    <w:p w14:paraId="3238F92B" w14:textId="12BAE6CF" w:rsidR="003F0128" w:rsidRDefault="003F0128" w:rsidP="003F0128">
      <w:pPr>
        <w:jc w:val="center"/>
        <w:rPr>
          <w:rFonts w:ascii="Times New Roman" w:eastAsia="Times New Roman" w:hAnsi="Times New Roman" w:cs="Times New Roman"/>
          <w:b/>
          <w:bCs/>
          <w:color w:val="000000" w:themeColor="text1"/>
          <w:sz w:val="24"/>
          <w:szCs w:val="28"/>
        </w:rPr>
      </w:pPr>
    </w:p>
    <w:p w14:paraId="1DD591B1" w14:textId="6E68B9C5" w:rsidR="008E2F35" w:rsidRDefault="008E2F35" w:rsidP="003F0128">
      <w:pPr>
        <w:jc w:val="center"/>
        <w:rPr>
          <w:rFonts w:ascii="Times New Roman" w:eastAsia="Times New Roman" w:hAnsi="Times New Roman" w:cs="Times New Roman"/>
          <w:b/>
          <w:bCs/>
          <w:color w:val="000000" w:themeColor="text1"/>
          <w:sz w:val="24"/>
          <w:szCs w:val="28"/>
        </w:rPr>
      </w:pPr>
    </w:p>
    <w:p w14:paraId="1BBED18C" w14:textId="77777777" w:rsidR="00E437BA" w:rsidRDefault="00E437BA" w:rsidP="003F0128">
      <w:pPr>
        <w:jc w:val="center"/>
        <w:rPr>
          <w:rFonts w:ascii="Times New Roman" w:eastAsia="Times New Roman" w:hAnsi="Times New Roman" w:cs="Times New Roman"/>
          <w:b/>
          <w:bCs/>
          <w:color w:val="000000" w:themeColor="text1"/>
          <w:sz w:val="24"/>
          <w:szCs w:val="28"/>
        </w:rPr>
      </w:pPr>
    </w:p>
    <w:p w14:paraId="6358B814" w14:textId="65F39AF5" w:rsidR="00E437BA" w:rsidRDefault="003F0128" w:rsidP="00E437BA">
      <w:pPr>
        <w:jc w:val="center"/>
        <w:rPr>
          <w:rFonts w:ascii="Times New Roman" w:eastAsia="Times New Roman" w:hAnsi="Times New Roman" w:cs="Times New Roman"/>
          <w:b/>
          <w:bCs/>
          <w:color w:val="000000" w:themeColor="text1"/>
          <w:sz w:val="32"/>
          <w:szCs w:val="36"/>
        </w:rPr>
      </w:pPr>
      <w:r w:rsidRPr="003F0128">
        <w:rPr>
          <w:rFonts w:ascii="Times New Roman" w:eastAsia="Times New Roman" w:hAnsi="Times New Roman" w:cs="Times New Roman"/>
          <w:b/>
          <w:bCs/>
          <w:color w:val="000000" w:themeColor="text1"/>
          <w:sz w:val="32"/>
          <w:szCs w:val="36"/>
        </w:rPr>
        <w:t>International Islamic University Malaysia (IIUM)</w:t>
      </w:r>
    </w:p>
    <w:p w14:paraId="4D8C85FD" w14:textId="77777777" w:rsidR="00E437BA" w:rsidRPr="00E437BA" w:rsidRDefault="00E437BA" w:rsidP="00E437BA">
      <w:pPr>
        <w:spacing w:after="0"/>
        <w:jc w:val="center"/>
        <w:rPr>
          <w:rFonts w:ascii="Times New Roman" w:eastAsia="Times New Roman" w:hAnsi="Times New Roman" w:cs="Times New Roman"/>
          <w:b/>
          <w:bCs/>
          <w:color w:val="000000" w:themeColor="text1"/>
          <w:sz w:val="32"/>
          <w:szCs w:val="36"/>
        </w:rPr>
      </w:pPr>
    </w:p>
    <w:p w14:paraId="05B09013" w14:textId="7C7E2608" w:rsidR="00E4536A" w:rsidRPr="00D04397" w:rsidRDefault="008D6988" w:rsidP="008D6988">
      <w:pPr>
        <w:pStyle w:val="ListParagraph"/>
        <w:numPr>
          <w:ilvl w:val="0"/>
          <w:numId w:val="2"/>
        </w:numPr>
        <w:jc w:val="both"/>
        <w:rPr>
          <w:rFonts w:ascii="Times New Roman" w:eastAsia="Times New Roman" w:hAnsi="Times New Roman" w:cs="Times New Roman"/>
          <w:b/>
          <w:bCs/>
          <w:color w:val="000000" w:themeColor="text1"/>
          <w:sz w:val="28"/>
          <w:szCs w:val="32"/>
        </w:rPr>
      </w:pPr>
      <w:r w:rsidRPr="00D04397">
        <w:rPr>
          <w:rFonts w:ascii="Times New Roman" w:eastAsia="Times New Roman" w:hAnsi="Times New Roman" w:cs="Times New Roman"/>
          <w:b/>
          <w:bCs/>
          <w:color w:val="000000" w:themeColor="text1"/>
          <w:sz w:val="28"/>
          <w:szCs w:val="32"/>
        </w:rPr>
        <w:t xml:space="preserve">INTRODUCTION </w:t>
      </w:r>
    </w:p>
    <w:p w14:paraId="04C04A49" w14:textId="77777777" w:rsidR="008D6988" w:rsidRDefault="008D6988" w:rsidP="008D6988">
      <w:pPr>
        <w:jc w:val="both"/>
        <w:rPr>
          <w:rFonts w:ascii="Times New Roman" w:eastAsia="Times New Roman" w:hAnsi="Times New Roman" w:cs="Times New Roman"/>
          <w:color w:val="000000" w:themeColor="text1"/>
          <w:sz w:val="24"/>
          <w:szCs w:val="28"/>
        </w:rPr>
      </w:pPr>
    </w:p>
    <w:p w14:paraId="57DE6C80" w14:textId="77777777" w:rsidR="003F0128" w:rsidRPr="00E437BA" w:rsidRDefault="003F0128" w:rsidP="003F0128">
      <w:pPr>
        <w:ind w:left="360"/>
        <w:jc w:val="center"/>
        <w:rPr>
          <w:rFonts w:asciiTheme="majorBidi" w:eastAsia="Times New Roman" w:hAnsiTheme="majorBidi" w:cstheme="majorBidi"/>
          <w:b/>
          <w:color w:val="000000" w:themeColor="text1"/>
          <w:sz w:val="28"/>
          <w:szCs w:val="24"/>
        </w:rPr>
      </w:pPr>
      <w:r w:rsidRPr="00E437BA">
        <w:rPr>
          <w:rFonts w:asciiTheme="majorBidi" w:eastAsia="Times New Roman" w:hAnsiTheme="majorBidi" w:cstheme="majorBidi"/>
          <w:b/>
          <w:color w:val="000000" w:themeColor="text1"/>
          <w:sz w:val="28"/>
          <w:szCs w:val="24"/>
        </w:rPr>
        <w:t>Table 1: Details of the Programme</w:t>
      </w:r>
    </w:p>
    <w:tbl>
      <w:tblPr>
        <w:tblStyle w:val="TableGrid"/>
        <w:tblW w:w="0" w:type="auto"/>
        <w:tblInd w:w="137" w:type="dxa"/>
        <w:tblLook w:val="04A0" w:firstRow="1" w:lastRow="0" w:firstColumn="1" w:lastColumn="0" w:noHBand="0" w:noVBand="1"/>
      </w:tblPr>
      <w:tblGrid>
        <w:gridCol w:w="4820"/>
        <w:gridCol w:w="3969"/>
      </w:tblGrid>
      <w:tr w:rsidR="003F0128" w:rsidRPr="00E437BA" w14:paraId="1852B862" w14:textId="77777777" w:rsidTr="003F0128">
        <w:trPr>
          <w:trHeight w:val="449"/>
        </w:trPr>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AC9CD8" w14:textId="77777777" w:rsidR="003F0128" w:rsidRPr="00E437BA" w:rsidRDefault="003F0128">
            <w:pPr>
              <w:spacing w:after="60" w:line="276" w:lineRule="auto"/>
              <w:rPr>
                <w:rFonts w:asciiTheme="majorBidi" w:eastAsia="Times New Roman" w:hAnsiTheme="majorBidi" w:cstheme="majorBidi"/>
                <w:b/>
                <w:color w:val="000000" w:themeColor="text1"/>
                <w:sz w:val="28"/>
                <w:szCs w:val="24"/>
              </w:rPr>
            </w:pPr>
            <w:r w:rsidRPr="00E437BA">
              <w:rPr>
                <w:rFonts w:asciiTheme="majorBidi" w:eastAsia="Times New Roman" w:hAnsiTheme="majorBidi" w:cstheme="majorBidi"/>
                <w:b/>
                <w:color w:val="000000" w:themeColor="text1"/>
                <w:sz w:val="28"/>
                <w:szCs w:val="24"/>
              </w:rPr>
              <w:t xml:space="preserve">Programme Owner </w:t>
            </w:r>
          </w:p>
        </w:tc>
        <w:tc>
          <w:tcPr>
            <w:tcW w:w="3969" w:type="dxa"/>
            <w:tcBorders>
              <w:top w:val="single" w:sz="4" w:space="0" w:color="auto"/>
              <w:left w:val="single" w:sz="4" w:space="0" w:color="auto"/>
              <w:bottom w:val="single" w:sz="4" w:space="0" w:color="auto"/>
              <w:right w:val="single" w:sz="4" w:space="0" w:color="auto"/>
            </w:tcBorders>
            <w:hideMark/>
          </w:tcPr>
          <w:p w14:paraId="3309C18B" w14:textId="77777777" w:rsidR="003F0128" w:rsidRPr="00E437BA" w:rsidRDefault="003F0128">
            <w:pPr>
              <w:spacing w:after="60" w:line="276" w:lineRule="auto"/>
              <w:rPr>
                <w:rFonts w:asciiTheme="majorBidi" w:eastAsia="Times New Roman" w:hAnsiTheme="majorBidi" w:cstheme="majorBidi"/>
                <w:color w:val="000000" w:themeColor="text1"/>
                <w:sz w:val="28"/>
                <w:szCs w:val="24"/>
              </w:rPr>
            </w:pPr>
            <w:r w:rsidRPr="00E437BA">
              <w:rPr>
                <w:rFonts w:asciiTheme="majorBidi" w:eastAsia="Times New Roman" w:hAnsiTheme="majorBidi" w:cstheme="majorBidi"/>
                <w:color w:val="000000" w:themeColor="text1"/>
                <w:sz w:val="28"/>
                <w:szCs w:val="24"/>
              </w:rPr>
              <w:t>Department of …</w:t>
            </w:r>
          </w:p>
        </w:tc>
      </w:tr>
      <w:tr w:rsidR="003F0128" w:rsidRPr="00E437BA" w14:paraId="1A8E1D6B" w14:textId="77777777" w:rsidTr="003F01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784BA3" w14:textId="77777777" w:rsidR="003F0128" w:rsidRPr="00E437BA" w:rsidRDefault="003F0128">
            <w:pPr>
              <w:spacing w:after="60" w:line="276" w:lineRule="auto"/>
              <w:rPr>
                <w:rFonts w:asciiTheme="majorBidi" w:eastAsia="Times New Roman" w:hAnsiTheme="majorBidi" w:cstheme="majorBidi"/>
                <w:b/>
                <w:color w:val="000000" w:themeColor="text1"/>
                <w:sz w:val="28"/>
                <w:szCs w:val="24"/>
              </w:rPr>
            </w:pPr>
            <w:r w:rsidRPr="00E437BA">
              <w:rPr>
                <w:rFonts w:asciiTheme="majorBidi" w:eastAsia="Times New Roman" w:hAnsiTheme="majorBidi" w:cstheme="majorBidi"/>
                <w:b/>
                <w:color w:val="000000" w:themeColor="text1"/>
                <w:sz w:val="28"/>
                <w:szCs w:val="24"/>
              </w:rPr>
              <w:t xml:space="preserve">Date of Approval by JKPT </w:t>
            </w:r>
          </w:p>
        </w:tc>
        <w:tc>
          <w:tcPr>
            <w:tcW w:w="3969" w:type="dxa"/>
            <w:tcBorders>
              <w:top w:val="single" w:sz="4" w:space="0" w:color="auto"/>
              <w:left w:val="single" w:sz="4" w:space="0" w:color="auto"/>
              <w:bottom w:val="single" w:sz="4" w:space="0" w:color="auto"/>
              <w:right w:val="single" w:sz="4" w:space="0" w:color="auto"/>
            </w:tcBorders>
          </w:tcPr>
          <w:p w14:paraId="79FA835A" w14:textId="77777777" w:rsidR="003F0128" w:rsidRPr="00E437BA" w:rsidRDefault="003F0128">
            <w:pPr>
              <w:spacing w:after="60" w:line="276" w:lineRule="auto"/>
              <w:rPr>
                <w:rFonts w:asciiTheme="majorBidi" w:eastAsia="Times New Roman" w:hAnsiTheme="majorBidi" w:cstheme="majorBidi"/>
                <w:color w:val="000000" w:themeColor="text1"/>
                <w:sz w:val="28"/>
                <w:szCs w:val="24"/>
              </w:rPr>
            </w:pPr>
          </w:p>
        </w:tc>
      </w:tr>
      <w:tr w:rsidR="003F0128" w:rsidRPr="00E437BA" w14:paraId="0879ECA1" w14:textId="77777777" w:rsidTr="003F01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0B3FF3" w14:textId="77777777" w:rsidR="003F0128" w:rsidRPr="00E437BA" w:rsidRDefault="003F0128">
            <w:pPr>
              <w:spacing w:after="60" w:line="276" w:lineRule="auto"/>
              <w:rPr>
                <w:rFonts w:asciiTheme="majorBidi" w:eastAsia="Times New Roman" w:hAnsiTheme="majorBidi" w:cstheme="majorBidi"/>
                <w:b/>
                <w:color w:val="000000" w:themeColor="text1"/>
                <w:sz w:val="28"/>
                <w:szCs w:val="24"/>
              </w:rPr>
            </w:pPr>
            <w:r w:rsidRPr="00E437BA">
              <w:rPr>
                <w:rFonts w:asciiTheme="majorBidi" w:eastAsia="Times New Roman" w:hAnsiTheme="majorBidi" w:cstheme="majorBidi"/>
                <w:b/>
                <w:color w:val="000000" w:themeColor="text1"/>
                <w:sz w:val="28"/>
                <w:szCs w:val="24"/>
              </w:rPr>
              <w:t>Current Accreditation Status and Date</w:t>
            </w:r>
          </w:p>
        </w:tc>
        <w:tc>
          <w:tcPr>
            <w:tcW w:w="3969" w:type="dxa"/>
            <w:tcBorders>
              <w:top w:val="single" w:sz="4" w:space="0" w:color="auto"/>
              <w:left w:val="single" w:sz="4" w:space="0" w:color="auto"/>
              <w:bottom w:val="single" w:sz="4" w:space="0" w:color="auto"/>
              <w:right w:val="single" w:sz="4" w:space="0" w:color="auto"/>
            </w:tcBorders>
          </w:tcPr>
          <w:p w14:paraId="1FA14251" w14:textId="77777777" w:rsidR="003F0128" w:rsidRPr="00E437BA" w:rsidRDefault="003F0128">
            <w:pPr>
              <w:spacing w:after="60" w:line="276" w:lineRule="auto"/>
              <w:rPr>
                <w:rFonts w:asciiTheme="majorBidi" w:eastAsia="Times New Roman" w:hAnsiTheme="majorBidi" w:cstheme="majorBidi"/>
                <w:color w:val="000000" w:themeColor="text1"/>
                <w:sz w:val="28"/>
                <w:szCs w:val="24"/>
              </w:rPr>
            </w:pPr>
          </w:p>
        </w:tc>
      </w:tr>
      <w:tr w:rsidR="003F0128" w:rsidRPr="00E437BA" w14:paraId="7273B322" w14:textId="77777777" w:rsidTr="003F01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8778FBD" w14:textId="77777777" w:rsidR="003F0128" w:rsidRPr="00E437BA" w:rsidRDefault="003F0128">
            <w:pPr>
              <w:spacing w:after="60" w:line="276" w:lineRule="auto"/>
              <w:rPr>
                <w:rFonts w:asciiTheme="majorBidi" w:eastAsia="Times New Roman" w:hAnsiTheme="majorBidi" w:cstheme="majorBidi"/>
                <w:b/>
                <w:color w:val="000000" w:themeColor="text1"/>
                <w:sz w:val="28"/>
                <w:szCs w:val="24"/>
              </w:rPr>
            </w:pPr>
            <w:r w:rsidRPr="00E437BA">
              <w:rPr>
                <w:rFonts w:asciiTheme="majorBidi" w:eastAsia="Times New Roman" w:hAnsiTheme="majorBidi" w:cstheme="majorBidi"/>
                <w:b/>
                <w:color w:val="000000" w:themeColor="text1"/>
                <w:sz w:val="28"/>
                <w:szCs w:val="24"/>
              </w:rPr>
              <w:t>NEC</w:t>
            </w:r>
          </w:p>
        </w:tc>
        <w:tc>
          <w:tcPr>
            <w:tcW w:w="3969" w:type="dxa"/>
            <w:tcBorders>
              <w:top w:val="single" w:sz="4" w:space="0" w:color="auto"/>
              <w:left w:val="single" w:sz="4" w:space="0" w:color="auto"/>
              <w:bottom w:val="single" w:sz="4" w:space="0" w:color="auto"/>
              <w:right w:val="single" w:sz="4" w:space="0" w:color="auto"/>
            </w:tcBorders>
          </w:tcPr>
          <w:p w14:paraId="2DD228CB" w14:textId="77777777" w:rsidR="003F0128" w:rsidRPr="00E437BA" w:rsidRDefault="003F0128">
            <w:pPr>
              <w:spacing w:after="60" w:line="276" w:lineRule="auto"/>
              <w:rPr>
                <w:rFonts w:asciiTheme="majorBidi" w:eastAsia="Times New Roman" w:hAnsiTheme="majorBidi" w:cstheme="majorBidi"/>
                <w:color w:val="000000" w:themeColor="text1"/>
                <w:sz w:val="28"/>
                <w:szCs w:val="24"/>
              </w:rPr>
            </w:pPr>
          </w:p>
        </w:tc>
      </w:tr>
      <w:tr w:rsidR="003F0128" w:rsidRPr="00E437BA" w14:paraId="7977B7D2" w14:textId="77777777" w:rsidTr="003F01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BAC12D1" w14:textId="77777777" w:rsidR="003F0128" w:rsidRPr="00E437BA" w:rsidRDefault="003F0128">
            <w:pPr>
              <w:spacing w:after="60" w:line="276" w:lineRule="auto"/>
              <w:rPr>
                <w:rFonts w:asciiTheme="majorBidi" w:eastAsia="Times New Roman" w:hAnsiTheme="majorBidi" w:cstheme="majorBidi"/>
                <w:b/>
                <w:color w:val="000000" w:themeColor="text1"/>
                <w:sz w:val="28"/>
                <w:szCs w:val="24"/>
              </w:rPr>
            </w:pPr>
            <w:r w:rsidRPr="00E437BA">
              <w:rPr>
                <w:rFonts w:asciiTheme="majorBidi" w:eastAsia="Times New Roman" w:hAnsiTheme="majorBidi" w:cstheme="majorBidi"/>
                <w:b/>
                <w:color w:val="000000" w:themeColor="text1"/>
                <w:sz w:val="28"/>
                <w:szCs w:val="24"/>
              </w:rPr>
              <w:t>Date of First Assessor Visit for Provisional or Full Accreditation</w:t>
            </w:r>
          </w:p>
        </w:tc>
        <w:tc>
          <w:tcPr>
            <w:tcW w:w="3969" w:type="dxa"/>
            <w:tcBorders>
              <w:top w:val="single" w:sz="4" w:space="0" w:color="auto"/>
              <w:left w:val="single" w:sz="4" w:space="0" w:color="auto"/>
              <w:bottom w:val="single" w:sz="4" w:space="0" w:color="auto"/>
              <w:right w:val="single" w:sz="4" w:space="0" w:color="auto"/>
            </w:tcBorders>
          </w:tcPr>
          <w:p w14:paraId="735AB251" w14:textId="77777777" w:rsidR="003F0128" w:rsidRPr="00E437BA" w:rsidRDefault="003F0128">
            <w:pPr>
              <w:spacing w:after="60" w:line="276" w:lineRule="auto"/>
              <w:rPr>
                <w:rFonts w:asciiTheme="majorBidi" w:eastAsia="Times New Roman" w:hAnsiTheme="majorBidi" w:cstheme="majorBidi"/>
                <w:color w:val="000000" w:themeColor="text1"/>
                <w:sz w:val="28"/>
                <w:szCs w:val="24"/>
              </w:rPr>
            </w:pPr>
          </w:p>
        </w:tc>
      </w:tr>
      <w:tr w:rsidR="003F0128" w:rsidRPr="00E437BA" w14:paraId="1620BC9D" w14:textId="77777777" w:rsidTr="003F01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D3F0CC" w14:textId="77777777" w:rsidR="003F0128" w:rsidRPr="00E437BA" w:rsidRDefault="003F0128">
            <w:pPr>
              <w:spacing w:after="60" w:line="276" w:lineRule="auto"/>
              <w:rPr>
                <w:rFonts w:asciiTheme="majorBidi" w:eastAsia="Times New Roman" w:hAnsiTheme="majorBidi" w:cstheme="majorBidi"/>
                <w:b/>
                <w:color w:val="000000" w:themeColor="text1"/>
                <w:sz w:val="28"/>
                <w:szCs w:val="24"/>
              </w:rPr>
            </w:pPr>
            <w:r w:rsidRPr="00E437BA">
              <w:rPr>
                <w:rFonts w:asciiTheme="majorBidi" w:eastAsia="Times New Roman" w:hAnsiTheme="majorBidi" w:cstheme="majorBidi"/>
                <w:b/>
                <w:color w:val="000000" w:themeColor="text1"/>
                <w:sz w:val="28"/>
                <w:szCs w:val="24"/>
              </w:rPr>
              <w:t xml:space="preserve">First Intake of Students </w:t>
            </w:r>
          </w:p>
        </w:tc>
        <w:tc>
          <w:tcPr>
            <w:tcW w:w="3969" w:type="dxa"/>
            <w:tcBorders>
              <w:top w:val="single" w:sz="4" w:space="0" w:color="auto"/>
              <w:left w:val="single" w:sz="4" w:space="0" w:color="auto"/>
              <w:bottom w:val="single" w:sz="4" w:space="0" w:color="auto"/>
              <w:right w:val="single" w:sz="4" w:space="0" w:color="auto"/>
            </w:tcBorders>
          </w:tcPr>
          <w:p w14:paraId="5DC97F2D" w14:textId="77777777" w:rsidR="003F0128" w:rsidRPr="00E437BA" w:rsidRDefault="003F0128">
            <w:pPr>
              <w:spacing w:after="60" w:line="276" w:lineRule="auto"/>
              <w:rPr>
                <w:rFonts w:asciiTheme="majorBidi" w:eastAsia="Times New Roman" w:hAnsiTheme="majorBidi" w:cstheme="majorBidi"/>
                <w:color w:val="000000" w:themeColor="text1"/>
                <w:sz w:val="28"/>
                <w:szCs w:val="24"/>
              </w:rPr>
            </w:pPr>
          </w:p>
        </w:tc>
      </w:tr>
      <w:tr w:rsidR="003F0128" w:rsidRPr="00E437BA" w14:paraId="065DA0AB" w14:textId="77777777" w:rsidTr="003F01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F09B1F" w14:textId="77777777" w:rsidR="003F0128" w:rsidRPr="00E437BA" w:rsidRDefault="003F0128">
            <w:pPr>
              <w:spacing w:after="60" w:line="276" w:lineRule="auto"/>
              <w:rPr>
                <w:rFonts w:asciiTheme="majorBidi" w:eastAsia="Times New Roman" w:hAnsiTheme="majorBidi" w:cstheme="majorBidi"/>
                <w:b/>
                <w:color w:val="000000" w:themeColor="text1"/>
                <w:sz w:val="28"/>
                <w:szCs w:val="24"/>
              </w:rPr>
            </w:pPr>
            <w:r w:rsidRPr="00E437BA">
              <w:rPr>
                <w:rFonts w:asciiTheme="majorBidi" w:eastAsia="Times New Roman" w:hAnsiTheme="majorBidi" w:cstheme="majorBidi"/>
                <w:b/>
                <w:color w:val="000000" w:themeColor="text1"/>
                <w:sz w:val="28"/>
                <w:szCs w:val="24"/>
              </w:rPr>
              <w:t>First Batch Graduated</w:t>
            </w:r>
          </w:p>
        </w:tc>
        <w:tc>
          <w:tcPr>
            <w:tcW w:w="3969" w:type="dxa"/>
            <w:tcBorders>
              <w:top w:val="single" w:sz="4" w:space="0" w:color="auto"/>
              <w:left w:val="single" w:sz="4" w:space="0" w:color="auto"/>
              <w:bottom w:val="single" w:sz="4" w:space="0" w:color="auto"/>
              <w:right w:val="single" w:sz="4" w:space="0" w:color="auto"/>
            </w:tcBorders>
          </w:tcPr>
          <w:p w14:paraId="297B9DB3" w14:textId="77777777" w:rsidR="003F0128" w:rsidRPr="00E437BA" w:rsidRDefault="003F0128">
            <w:pPr>
              <w:spacing w:after="60" w:line="276" w:lineRule="auto"/>
              <w:rPr>
                <w:rFonts w:asciiTheme="majorBidi" w:eastAsia="Times New Roman" w:hAnsiTheme="majorBidi" w:cstheme="majorBidi"/>
                <w:color w:val="000000" w:themeColor="text1"/>
                <w:sz w:val="28"/>
                <w:szCs w:val="24"/>
              </w:rPr>
            </w:pPr>
          </w:p>
        </w:tc>
      </w:tr>
      <w:tr w:rsidR="003F0128" w:rsidRPr="00E437BA" w14:paraId="73ED0DBB" w14:textId="77777777" w:rsidTr="003F0128">
        <w:tc>
          <w:tcPr>
            <w:tcW w:w="48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E9676C" w14:textId="77777777" w:rsidR="003F0128" w:rsidRPr="00E437BA" w:rsidRDefault="003F0128">
            <w:pPr>
              <w:spacing w:after="60" w:line="276" w:lineRule="auto"/>
              <w:rPr>
                <w:rFonts w:asciiTheme="majorBidi" w:eastAsia="Times New Roman" w:hAnsiTheme="majorBidi" w:cstheme="majorBidi"/>
                <w:b/>
                <w:color w:val="000000" w:themeColor="text1"/>
                <w:sz w:val="28"/>
                <w:szCs w:val="24"/>
              </w:rPr>
            </w:pPr>
            <w:r w:rsidRPr="00E437BA">
              <w:rPr>
                <w:rFonts w:asciiTheme="majorBidi" w:eastAsia="Times New Roman" w:hAnsiTheme="majorBidi" w:cstheme="majorBidi"/>
                <w:b/>
                <w:color w:val="000000" w:themeColor="text1"/>
                <w:sz w:val="28"/>
                <w:szCs w:val="24"/>
              </w:rPr>
              <w:t>Current Curriculum Review (Senate Endorsed Date)</w:t>
            </w:r>
          </w:p>
        </w:tc>
        <w:tc>
          <w:tcPr>
            <w:tcW w:w="3969" w:type="dxa"/>
            <w:tcBorders>
              <w:top w:val="single" w:sz="4" w:space="0" w:color="auto"/>
              <w:left w:val="single" w:sz="4" w:space="0" w:color="auto"/>
              <w:bottom w:val="single" w:sz="4" w:space="0" w:color="auto"/>
              <w:right w:val="single" w:sz="4" w:space="0" w:color="auto"/>
            </w:tcBorders>
          </w:tcPr>
          <w:p w14:paraId="25316B45" w14:textId="77777777" w:rsidR="003F0128" w:rsidRPr="00E437BA" w:rsidRDefault="003F0128">
            <w:pPr>
              <w:spacing w:after="60" w:line="276" w:lineRule="auto"/>
              <w:rPr>
                <w:rFonts w:asciiTheme="majorBidi" w:eastAsia="Times New Roman" w:hAnsiTheme="majorBidi" w:cstheme="majorBidi"/>
                <w:color w:val="000000" w:themeColor="text1"/>
                <w:sz w:val="28"/>
                <w:szCs w:val="24"/>
              </w:rPr>
            </w:pPr>
          </w:p>
        </w:tc>
      </w:tr>
    </w:tbl>
    <w:p w14:paraId="1B6ADCC9" w14:textId="77777777" w:rsidR="003F0128" w:rsidRDefault="003F0128" w:rsidP="003F0128">
      <w:pPr>
        <w:rPr>
          <w:rFonts w:asciiTheme="majorBidi" w:eastAsia="Times New Roman" w:hAnsiTheme="majorBidi" w:cstheme="majorBidi"/>
          <w:color w:val="000000" w:themeColor="text1"/>
          <w:sz w:val="28"/>
          <w:szCs w:val="28"/>
        </w:rPr>
      </w:pPr>
    </w:p>
    <w:p w14:paraId="77108F9A" w14:textId="77777777" w:rsidR="003F0128" w:rsidRPr="0087087B" w:rsidRDefault="003F0128" w:rsidP="003F0128">
      <w:pPr>
        <w:ind w:left="360"/>
        <w:rPr>
          <w:rFonts w:asciiTheme="majorBidi" w:eastAsia="Times New Roman" w:hAnsiTheme="majorBidi" w:cstheme="majorBidi"/>
          <w:color w:val="000000" w:themeColor="text1"/>
          <w:sz w:val="28"/>
          <w:szCs w:val="24"/>
        </w:rPr>
      </w:pPr>
      <w:r w:rsidRPr="0087087B">
        <w:rPr>
          <w:rFonts w:asciiTheme="majorBidi" w:eastAsia="Times New Roman" w:hAnsiTheme="majorBidi" w:cstheme="majorBidi"/>
          <w:color w:val="000000" w:themeColor="text1"/>
          <w:sz w:val="28"/>
          <w:szCs w:val="24"/>
        </w:rPr>
        <w:t>The specialisations under this programme are:</w:t>
      </w:r>
    </w:p>
    <w:p w14:paraId="51620EA4" w14:textId="77777777" w:rsidR="003F0128" w:rsidRPr="0087087B" w:rsidRDefault="003F0128" w:rsidP="003F0128">
      <w:pPr>
        <w:pStyle w:val="ListParagraph"/>
        <w:numPr>
          <w:ilvl w:val="0"/>
          <w:numId w:val="17"/>
        </w:numPr>
        <w:rPr>
          <w:rFonts w:asciiTheme="majorBidi" w:eastAsia="Times New Roman" w:hAnsiTheme="majorBidi" w:cstheme="majorBidi"/>
          <w:color w:val="000000" w:themeColor="text1"/>
          <w:sz w:val="28"/>
          <w:szCs w:val="24"/>
        </w:rPr>
      </w:pPr>
      <w:r w:rsidRPr="0087087B">
        <w:rPr>
          <w:rFonts w:asciiTheme="majorBidi" w:eastAsia="Times New Roman" w:hAnsiTheme="majorBidi" w:cstheme="majorBidi"/>
          <w:color w:val="000000" w:themeColor="text1"/>
          <w:sz w:val="28"/>
          <w:szCs w:val="24"/>
        </w:rPr>
        <w:t>&lt;specialisation name&gt;: &lt;description&gt;</w:t>
      </w:r>
    </w:p>
    <w:p w14:paraId="39D8819F" w14:textId="77777777" w:rsidR="003F0128" w:rsidRPr="0087087B" w:rsidRDefault="003F0128" w:rsidP="003F0128">
      <w:pPr>
        <w:pStyle w:val="ListParagraph"/>
        <w:numPr>
          <w:ilvl w:val="0"/>
          <w:numId w:val="17"/>
        </w:numPr>
        <w:rPr>
          <w:rFonts w:asciiTheme="majorBidi" w:eastAsia="Times New Roman" w:hAnsiTheme="majorBidi" w:cstheme="majorBidi"/>
          <w:color w:val="000000" w:themeColor="text1"/>
          <w:sz w:val="28"/>
          <w:szCs w:val="24"/>
        </w:rPr>
      </w:pPr>
      <w:r w:rsidRPr="0087087B">
        <w:rPr>
          <w:rFonts w:asciiTheme="majorBidi" w:eastAsia="Times New Roman" w:hAnsiTheme="majorBidi" w:cstheme="majorBidi"/>
          <w:color w:val="000000" w:themeColor="text1"/>
          <w:sz w:val="28"/>
          <w:szCs w:val="24"/>
        </w:rPr>
        <w:t>&lt;specialisation name&gt;: &lt;description&gt;</w:t>
      </w:r>
    </w:p>
    <w:p w14:paraId="045A0383" w14:textId="77777777" w:rsidR="003F0128" w:rsidRDefault="003F0128" w:rsidP="003F0128">
      <w:pPr>
        <w:rPr>
          <w:rFonts w:asciiTheme="majorBidi" w:eastAsia="Times New Roman" w:hAnsiTheme="majorBidi" w:cstheme="majorBidi"/>
          <w:i/>
          <w:iCs/>
          <w:color w:val="000000" w:themeColor="text1"/>
          <w:highlight w:val="yellow"/>
        </w:rPr>
      </w:pPr>
    </w:p>
    <w:p w14:paraId="50B4257B" w14:textId="6F96B992" w:rsidR="003F0128" w:rsidRPr="003F0128" w:rsidRDefault="003F0128" w:rsidP="003F0128">
      <w:pPr>
        <w:ind w:firstLine="360"/>
        <w:rPr>
          <w:rFonts w:asciiTheme="majorBidi" w:eastAsia="Times New Roman" w:hAnsiTheme="majorBidi" w:cstheme="majorBidi"/>
          <w:i/>
          <w:iCs/>
          <w:color w:val="000000" w:themeColor="text1"/>
        </w:rPr>
      </w:pPr>
      <w:r w:rsidRPr="003F0128">
        <w:rPr>
          <w:rFonts w:asciiTheme="majorBidi" w:eastAsia="Times New Roman" w:hAnsiTheme="majorBidi" w:cstheme="majorBidi"/>
          <w:i/>
          <w:iCs/>
          <w:color w:val="000000" w:themeColor="text1"/>
          <w:highlight w:val="yellow"/>
        </w:rPr>
        <w:t>Note: For programmes with specialisation(s)</w:t>
      </w:r>
    </w:p>
    <w:p w14:paraId="10BD1A83" w14:textId="77777777" w:rsidR="003F0128" w:rsidRPr="008D6988" w:rsidRDefault="003F0128" w:rsidP="008D6988">
      <w:pPr>
        <w:jc w:val="both"/>
        <w:rPr>
          <w:rFonts w:ascii="Times New Roman" w:eastAsia="Times New Roman" w:hAnsi="Times New Roman" w:cs="Times New Roman"/>
          <w:color w:val="000000" w:themeColor="text1"/>
          <w:sz w:val="24"/>
          <w:szCs w:val="28"/>
        </w:rPr>
      </w:pPr>
    </w:p>
    <w:p w14:paraId="6193E478" w14:textId="78D82859" w:rsidR="00E4536A" w:rsidRDefault="003F0128" w:rsidP="003F0128">
      <w:pPr>
        <w:pStyle w:val="ListParagraph"/>
        <w:numPr>
          <w:ilvl w:val="0"/>
          <w:numId w:val="2"/>
        </w:numPr>
        <w:jc w:val="both"/>
        <w:rPr>
          <w:rFonts w:ascii="Times New Roman" w:eastAsia="Times New Roman" w:hAnsi="Times New Roman" w:cs="Times New Roman"/>
          <w:b/>
          <w:bCs/>
          <w:color w:val="000000" w:themeColor="text1"/>
          <w:sz w:val="28"/>
          <w:szCs w:val="32"/>
        </w:rPr>
      </w:pPr>
      <w:r w:rsidRPr="00D04397">
        <w:rPr>
          <w:rFonts w:ascii="Times New Roman" w:eastAsia="Times New Roman" w:hAnsi="Times New Roman" w:cs="Times New Roman"/>
          <w:b/>
          <w:bCs/>
          <w:color w:val="000000" w:themeColor="text1"/>
          <w:sz w:val="28"/>
          <w:szCs w:val="32"/>
        </w:rPr>
        <w:t xml:space="preserve">STUDENT PROFILE </w:t>
      </w:r>
    </w:p>
    <w:p w14:paraId="1790DB9D" w14:textId="77777777" w:rsidR="0087087B" w:rsidRPr="00D04397" w:rsidRDefault="0087087B" w:rsidP="0087087B">
      <w:pPr>
        <w:pStyle w:val="ListParagraph"/>
        <w:ind w:left="360"/>
        <w:jc w:val="both"/>
        <w:rPr>
          <w:rFonts w:ascii="Times New Roman" w:eastAsia="Times New Roman" w:hAnsi="Times New Roman" w:cs="Times New Roman"/>
          <w:b/>
          <w:bCs/>
          <w:color w:val="000000" w:themeColor="text1"/>
          <w:sz w:val="28"/>
          <w:szCs w:val="32"/>
        </w:rPr>
      </w:pPr>
      <w:bookmarkStart w:id="0" w:name="_GoBack"/>
      <w:bookmarkEnd w:id="0"/>
    </w:p>
    <w:p w14:paraId="01B0B8F2" w14:textId="77777777" w:rsidR="00E4536A" w:rsidRPr="0087087B" w:rsidRDefault="00E4536A" w:rsidP="00E4536A">
      <w:pPr>
        <w:pStyle w:val="ListParagraph"/>
        <w:numPr>
          <w:ilvl w:val="0"/>
          <w:numId w:val="1"/>
        </w:numPr>
        <w:jc w:val="both"/>
        <w:rPr>
          <w:rFonts w:ascii="Times New Roman" w:eastAsia="Times New Roman" w:hAnsi="Times New Roman" w:cs="Times New Roman"/>
          <w:color w:val="000000" w:themeColor="text1"/>
          <w:sz w:val="28"/>
          <w:szCs w:val="28"/>
        </w:rPr>
      </w:pPr>
      <w:r w:rsidRPr="0087087B">
        <w:rPr>
          <w:rFonts w:ascii="Times New Roman" w:eastAsia="Times New Roman" w:hAnsi="Times New Roman" w:cs="Times New Roman"/>
          <w:color w:val="000000" w:themeColor="text1"/>
          <w:sz w:val="28"/>
          <w:szCs w:val="28"/>
        </w:rPr>
        <w:t>Graduate Employability Rate</w:t>
      </w:r>
    </w:p>
    <w:p w14:paraId="73B3DE39" w14:textId="77777777" w:rsidR="00E4536A" w:rsidRPr="0087087B" w:rsidRDefault="00E4536A" w:rsidP="00E4536A">
      <w:pPr>
        <w:pStyle w:val="ListParagraph"/>
        <w:numPr>
          <w:ilvl w:val="0"/>
          <w:numId w:val="1"/>
        </w:numPr>
        <w:jc w:val="both"/>
        <w:rPr>
          <w:rFonts w:ascii="Times New Roman" w:eastAsia="Times New Roman" w:hAnsi="Times New Roman" w:cs="Times New Roman"/>
          <w:color w:val="000000" w:themeColor="text1"/>
          <w:sz w:val="28"/>
          <w:szCs w:val="28"/>
        </w:rPr>
      </w:pPr>
      <w:r w:rsidRPr="0087087B">
        <w:rPr>
          <w:rFonts w:ascii="Times New Roman" w:eastAsia="Times New Roman" w:hAnsi="Times New Roman" w:cs="Times New Roman"/>
          <w:color w:val="000000" w:themeColor="text1"/>
          <w:sz w:val="28"/>
          <w:szCs w:val="28"/>
        </w:rPr>
        <w:t xml:space="preserve">Enrolment Trend (Table 2 of CR Research Template): </w:t>
      </w:r>
    </w:p>
    <w:p w14:paraId="56612765" w14:textId="77777777" w:rsidR="00E4536A" w:rsidRPr="0087087B" w:rsidRDefault="00E4536A" w:rsidP="00E4536A">
      <w:pPr>
        <w:pStyle w:val="ListParagraph"/>
        <w:numPr>
          <w:ilvl w:val="0"/>
          <w:numId w:val="1"/>
        </w:numPr>
        <w:jc w:val="both"/>
        <w:rPr>
          <w:rFonts w:ascii="Times New Roman" w:eastAsia="Times New Roman" w:hAnsi="Times New Roman" w:cs="Times New Roman"/>
          <w:color w:val="000000" w:themeColor="text1"/>
          <w:sz w:val="28"/>
          <w:szCs w:val="28"/>
        </w:rPr>
      </w:pPr>
      <w:r w:rsidRPr="0087087B">
        <w:rPr>
          <w:rFonts w:ascii="Times New Roman" w:eastAsia="Times New Roman" w:hAnsi="Times New Roman" w:cs="Times New Roman"/>
          <w:color w:val="000000" w:themeColor="text1"/>
          <w:sz w:val="28"/>
          <w:szCs w:val="28"/>
        </w:rPr>
        <w:t xml:space="preserve">Analysis of enrolment pattern </w:t>
      </w:r>
    </w:p>
    <w:p w14:paraId="5C737FEF" w14:textId="26C44680" w:rsidR="003F0128" w:rsidRPr="00D04397" w:rsidRDefault="003F0128" w:rsidP="003F0128">
      <w:pPr>
        <w:rPr>
          <w:rFonts w:ascii="Times New Roman" w:eastAsia="Times New Roman" w:hAnsi="Times New Roman" w:cs="Times New Roman"/>
          <w:color w:val="000000" w:themeColor="text1"/>
          <w:kern w:val="2"/>
          <w:sz w:val="28"/>
          <w:szCs w:val="32"/>
          <w14:ligatures w14:val="standardContextual"/>
        </w:rPr>
      </w:pPr>
      <w:r w:rsidRPr="00D04397">
        <w:rPr>
          <w:rFonts w:ascii="Times New Roman" w:eastAsia="Times New Roman" w:hAnsi="Times New Roman" w:cs="Times New Roman"/>
          <w:color w:val="000000" w:themeColor="text1"/>
          <w:sz w:val="28"/>
          <w:szCs w:val="32"/>
        </w:rPr>
        <w:br w:type="page"/>
      </w:r>
    </w:p>
    <w:p w14:paraId="683133D1" w14:textId="1BC64E8B" w:rsidR="00E4536A" w:rsidRPr="00D04397" w:rsidRDefault="003F0128" w:rsidP="00E4536A">
      <w:pPr>
        <w:pStyle w:val="ListParagraph"/>
        <w:numPr>
          <w:ilvl w:val="0"/>
          <w:numId w:val="2"/>
        </w:numPr>
        <w:ind w:left="357" w:hanging="357"/>
        <w:jc w:val="both"/>
        <w:rPr>
          <w:rFonts w:ascii="Times New Roman" w:eastAsia="Times New Roman" w:hAnsi="Times New Roman" w:cs="Times New Roman"/>
          <w:b/>
          <w:bCs/>
          <w:color w:val="000000" w:themeColor="text1"/>
          <w:sz w:val="28"/>
          <w:szCs w:val="32"/>
        </w:rPr>
      </w:pPr>
      <w:r w:rsidRPr="00D04397">
        <w:rPr>
          <w:rFonts w:ascii="Times New Roman" w:eastAsia="Times New Roman" w:hAnsi="Times New Roman" w:cs="Times New Roman"/>
          <w:b/>
          <w:bCs/>
          <w:color w:val="000000" w:themeColor="text1"/>
          <w:sz w:val="28"/>
          <w:szCs w:val="32"/>
        </w:rPr>
        <w:lastRenderedPageBreak/>
        <w:t>PROGRAMME REVIEW</w:t>
      </w:r>
    </w:p>
    <w:p w14:paraId="429DC8DE" w14:textId="77777777" w:rsidR="00E4536A" w:rsidRDefault="00E4536A" w:rsidP="00E4536A">
      <w:pPr>
        <w:spacing w:after="0"/>
        <w:rPr>
          <w:rFonts w:asciiTheme="majorBidi" w:hAnsiTheme="majorBidi" w:cstheme="majorBidi"/>
          <w:b/>
          <w:bCs/>
          <w:sz w:val="24"/>
          <w:szCs w:val="24"/>
        </w:rPr>
      </w:pPr>
    </w:p>
    <w:p w14:paraId="3A2FD4B9" w14:textId="77777777" w:rsidR="00391175" w:rsidRPr="00E12E40" w:rsidRDefault="005A6F57" w:rsidP="00E4536A">
      <w:pPr>
        <w:spacing w:after="120"/>
        <w:rPr>
          <w:rFonts w:asciiTheme="majorBidi" w:hAnsiTheme="majorBidi" w:cstheme="majorBidi"/>
          <w:b/>
          <w:bCs/>
          <w:sz w:val="24"/>
          <w:szCs w:val="24"/>
        </w:rPr>
      </w:pPr>
      <w:r w:rsidRPr="00E12E40">
        <w:rPr>
          <w:rFonts w:asciiTheme="majorBidi" w:hAnsiTheme="majorBidi" w:cstheme="majorBidi"/>
          <w:b/>
          <w:bCs/>
          <w:sz w:val="24"/>
          <w:szCs w:val="24"/>
        </w:rPr>
        <w:t xml:space="preserve">AREA 1: PROGRAMME DEVELOPMENT AND DELIVERY </w:t>
      </w:r>
    </w:p>
    <w:tbl>
      <w:tblPr>
        <w:tblStyle w:val="TableGrid"/>
        <w:tblW w:w="0" w:type="auto"/>
        <w:tblLook w:val="04A0" w:firstRow="1" w:lastRow="0" w:firstColumn="1" w:lastColumn="0" w:noHBand="0" w:noVBand="1"/>
      </w:tblPr>
      <w:tblGrid>
        <w:gridCol w:w="4508"/>
        <w:gridCol w:w="4508"/>
      </w:tblGrid>
      <w:tr w:rsidR="005A6F57" w:rsidRPr="00FD7FAA" w14:paraId="401A97CD" w14:textId="77777777" w:rsidTr="009D661E">
        <w:tc>
          <w:tcPr>
            <w:tcW w:w="9016" w:type="dxa"/>
            <w:gridSpan w:val="2"/>
          </w:tcPr>
          <w:p w14:paraId="5800A282" w14:textId="77777777" w:rsidR="005A6F57" w:rsidRPr="00FD7FAA" w:rsidRDefault="005A6F57">
            <w:pPr>
              <w:rPr>
                <w:rFonts w:asciiTheme="majorBidi" w:hAnsiTheme="majorBidi" w:cstheme="majorBidi"/>
                <w:b/>
                <w:bCs/>
                <w:sz w:val="24"/>
                <w:szCs w:val="24"/>
              </w:rPr>
            </w:pPr>
            <w:r w:rsidRPr="00FD7FAA">
              <w:rPr>
                <w:rFonts w:asciiTheme="majorBidi" w:hAnsiTheme="majorBidi" w:cstheme="majorBidi"/>
                <w:b/>
                <w:bCs/>
                <w:sz w:val="24"/>
                <w:szCs w:val="24"/>
              </w:rPr>
              <w:t xml:space="preserve">Overall observation: </w:t>
            </w:r>
          </w:p>
          <w:p w14:paraId="2B67453F" w14:textId="77777777" w:rsidR="00E4536A" w:rsidRPr="006D416B" w:rsidRDefault="00E4536A" w:rsidP="00E4536A">
            <w:pPr>
              <w:pStyle w:val="ListParagraph"/>
              <w:numPr>
                <w:ilvl w:val="0"/>
                <w:numId w:val="3"/>
              </w:numPr>
              <w:rPr>
                <w:rFonts w:asciiTheme="majorBidi" w:hAnsiTheme="majorBidi" w:cstheme="majorBidi"/>
                <w:bCs/>
                <w:sz w:val="24"/>
                <w:szCs w:val="24"/>
              </w:rPr>
            </w:pPr>
            <w:r w:rsidRPr="006D416B">
              <w:rPr>
                <w:rFonts w:asciiTheme="majorBidi" w:hAnsiTheme="majorBidi" w:cstheme="majorBidi"/>
                <w:bCs/>
                <w:sz w:val="24"/>
                <w:szCs w:val="24"/>
              </w:rPr>
              <w:t xml:space="preserve">Manifestation of SDGs </w:t>
            </w:r>
          </w:p>
          <w:p w14:paraId="33D84A91" w14:textId="77777777" w:rsidR="00E4536A" w:rsidRPr="006D416B" w:rsidRDefault="00E4536A" w:rsidP="00E4536A">
            <w:pPr>
              <w:pStyle w:val="ListParagraph"/>
              <w:numPr>
                <w:ilvl w:val="0"/>
                <w:numId w:val="3"/>
              </w:numPr>
              <w:rPr>
                <w:rFonts w:asciiTheme="majorBidi" w:hAnsiTheme="majorBidi" w:cstheme="majorBidi"/>
                <w:bCs/>
                <w:sz w:val="24"/>
                <w:szCs w:val="24"/>
              </w:rPr>
            </w:pPr>
            <w:r w:rsidRPr="006D416B">
              <w:rPr>
                <w:rFonts w:asciiTheme="majorBidi" w:hAnsiTheme="majorBidi" w:cstheme="majorBidi"/>
                <w:bCs/>
                <w:sz w:val="24"/>
                <w:szCs w:val="24"/>
              </w:rPr>
              <w:t xml:space="preserve">Fulfilment of MQF Second Edition 2024 </w:t>
            </w:r>
          </w:p>
          <w:p w14:paraId="0BB17DDC" w14:textId="77777777" w:rsidR="005A6F57" w:rsidRDefault="00E4536A" w:rsidP="00E4536A">
            <w:pPr>
              <w:pStyle w:val="ListParagraph"/>
              <w:numPr>
                <w:ilvl w:val="0"/>
                <w:numId w:val="3"/>
              </w:numPr>
              <w:rPr>
                <w:rFonts w:asciiTheme="majorBidi" w:hAnsiTheme="majorBidi" w:cstheme="majorBidi"/>
                <w:bCs/>
                <w:sz w:val="24"/>
                <w:szCs w:val="24"/>
              </w:rPr>
            </w:pPr>
            <w:r w:rsidRPr="006D416B">
              <w:rPr>
                <w:rFonts w:asciiTheme="majorBidi" w:hAnsiTheme="majorBidi" w:cstheme="majorBidi"/>
                <w:bCs/>
                <w:sz w:val="24"/>
                <w:szCs w:val="24"/>
              </w:rPr>
              <w:t>Analysis of quality of research (transdisciplinary /cutting edge)</w:t>
            </w:r>
          </w:p>
          <w:p w14:paraId="5F92141F" w14:textId="011339B8" w:rsidR="000A021A" w:rsidRPr="006D416B" w:rsidRDefault="000A021A" w:rsidP="00E4536A">
            <w:pPr>
              <w:pStyle w:val="ListParagraph"/>
              <w:numPr>
                <w:ilvl w:val="0"/>
                <w:numId w:val="3"/>
              </w:numPr>
              <w:rPr>
                <w:rFonts w:asciiTheme="majorBidi" w:hAnsiTheme="majorBidi" w:cstheme="majorBidi"/>
                <w:bCs/>
                <w:sz w:val="24"/>
                <w:szCs w:val="24"/>
              </w:rPr>
            </w:pPr>
            <w:r>
              <w:rPr>
                <w:rFonts w:asciiTheme="majorBidi" w:hAnsiTheme="majorBidi" w:cstheme="majorBidi"/>
                <w:bCs/>
                <w:sz w:val="24"/>
                <w:szCs w:val="24"/>
              </w:rPr>
              <w:t>SWOT</w:t>
            </w:r>
          </w:p>
          <w:p w14:paraId="33362AF4" w14:textId="77777777" w:rsidR="005A6F57" w:rsidRPr="00FD7FAA" w:rsidRDefault="005A6F57">
            <w:pPr>
              <w:rPr>
                <w:rFonts w:asciiTheme="majorBidi" w:hAnsiTheme="majorBidi" w:cstheme="majorBidi"/>
                <w:b/>
                <w:bCs/>
                <w:sz w:val="24"/>
                <w:szCs w:val="24"/>
              </w:rPr>
            </w:pPr>
          </w:p>
        </w:tc>
      </w:tr>
      <w:tr w:rsidR="005A6F57" w:rsidRPr="00FD7FAA" w14:paraId="0EF79EA1" w14:textId="77777777" w:rsidTr="000C321E">
        <w:tc>
          <w:tcPr>
            <w:tcW w:w="9016" w:type="dxa"/>
            <w:gridSpan w:val="2"/>
          </w:tcPr>
          <w:p w14:paraId="573E600C" w14:textId="77777777" w:rsidR="005A6F57" w:rsidRPr="00FD7FAA" w:rsidRDefault="005A6F57" w:rsidP="00FD7FAA">
            <w:pPr>
              <w:spacing w:after="120"/>
              <w:rPr>
                <w:rFonts w:asciiTheme="majorBidi" w:hAnsiTheme="majorBidi" w:cstheme="majorBidi"/>
                <w:sz w:val="24"/>
                <w:szCs w:val="24"/>
              </w:rPr>
            </w:pPr>
            <w:r w:rsidRPr="00FD7FAA">
              <w:rPr>
                <w:rFonts w:asciiTheme="majorBidi" w:hAnsiTheme="majorBidi" w:cstheme="majorBidi"/>
                <w:sz w:val="24"/>
                <w:szCs w:val="24"/>
              </w:rPr>
              <w:t>1.1 Statement of Educational Objectives of Academic Programme and Learning Outcomes</w:t>
            </w:r>
          </w:p>
        </w:tc>
      </w:tr>
      <w:tr w:rsidR="005A6F57" w:rsidRPr="00FD7FAA" w14:paraId="3511D4B3" w14:textId="77777777" w:rsidTr="005A6F57">
        <w:tc>
          <w:tcPr>
            <w:tcW w:w="4508" w:type="dxa"/>
            <w:shd w:val="clear" w:color="auto" w:fill="E2EFD9" w:themeFill="accent6" w:themeFillTint="33"/>
          </w:tcPr>
          <w:p w14:paraId="4C8D3A0A" w14:textId="77777777" w:rsidR="005A6F57" w:rsidRPr="00FD7FAA" w:rsidRDefault="005A6F57"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60F86A45" w14:textId="77777777" w:rsidR="005A6F57" w:rsidRPr="00FD7FAA" w:rsidRDefault="005A6F57"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5A6F57" w:rsidRPr="00FD7FAA" w14:paraId="0BF8D498" w14:textId="77777777" w:rsidTr="005A6F57">
        <w:tc>
          <w:tcPr>
            <w:tcW w:w="4508" w:type="dxa"/>
          </w:tcPr>
          <w:p w14:paraId="0819A5A2" w14:textId="77777777" w:rsidR="00E4536A" w:rsidRDefault="00E4536A" w:rsidP="00E4536A">
            <w:pPr>
              <w:pStyle w:val="ListParagraph"/>
              <w:numPr>
                <w:ilvl w:val="0"/>
                <w:numId w:val="4"/>
              </w:numPr>
              <w:jc w:val="both"/>
              <w:rPr>
                <w:rFonts w:asciiTheme="majorBidi" w:hAnsiTheme="majorBidi" w:cstheme="majorBidi"/>
                <w:sz w:val="24"/>
                <w:szCs w:val="24"/>
              </w:rPr>
            </w:pPr>
            <w:r w:rsidRPr="00E4536A">
              <w:rPr>
                <w:rFonts w:asciiTheme="majorBidi" w:hAnsiTheme="majorBidi" w:cstheme="majorBidi"/>
                <w:sz w:val="24"/>
                <w:szCs w:val="24"/>
              </w:rPr>
              <w:t xml:space="preserve">Sustainable practices captured in PLOs </w:t>
            </w:r>
          </w:p>
          <w:p w14:paraId="5AF3D9B8" w14:textId="31B0C013" w:rsidR="005A6F57" w:rsidRPr="00E4536A" w:rsidRDefault="0091007F" w:rsidP="00E4536A">
            <w:pPr>
              <w:pStyle w:val="ListParagraph"/>
              <w:numPr>
                <w:ilvl w:val="0"/>
                <w:numId w:val="4"/>
              </w:numPr>
              <w:jc w:val="both"/>
              <w:rPr>
                <w:rFonts w:asciiTheme="majorBidi" w:hAnsiTheme="majorBidi" w:cstheme="majorBidi"/>
                <w:sz w:val="24"/>
                <w:szCs w:val="24"/>
              </w:rPr>
            </w:pPr>
            <w:r w:rsidRPr="0091007F">
              <w:rPr>
                <w:rFonts w:asciiTheme="majorBidi" w:hAnsiTheme="majorBidi" w:cstheme="majorBidi"/>
                <w:sz w:val="24"/>
                <w:szCs w:val="24"/>
              </w:rPr>
              <w:t xml:space="preserve">Engagement with wider stakeholders </w:t>
            </w:r>
            <w:r w:rsidR="00E4536A" w:rsidRPr="00E4536A">
              <w:rPr>
                <w:rFonts w:asciiTheme="majorBidi" w:hAnsiTheme="majorBidi" w:cstheme="majorBidi"/>
                <w:sz w:val="24"/>
                <w:szCs w:val="24"/>
              </w:rPr>
              <w:t xml:space="preserve">(See advisory Note </w:t>
            </w:r>
            <w:r w:rsidR="00E4536A">
              <w:rPr>
                <w:rFonts w:asciiTheme="majorBidi" w:hAnsiTheme="majorBidi" w:cstheme="majorBidi"/>
                <w:sz w:val="24"/>
                <w:szCs w:val="24"/>
              </w:rPr>
              <w:t xml:space="preserve">No. </w:t>
            </w:r>
            <w:r w:rsidR="00E4536A" w:rsidRPr="00E4536A">
              <w:rPr>
                <w:rFonts w:asciiTheme="majorBidi" w:hAnsiTheme="majorBidi" w:cstheme="majorBidi"/>
                <w:sz w:val="24"/>
                <w:szCs w:val="24"/>
              </w:rPr>
              <w:t>4/2025)</w:t>
            </w:r>
          </w:p>
          <w:p w14:paraId="57F44594" w14:textId="77777777" w:rsidR="00E10759" w:rsidRPr="00FD7FAA" w:rsidRDefault="00E10759">
            <w:pPr>
              <w:rPr>
                <w:rFonts w:asciiTheme="majorBidi" w:hAnsiTheme="majorBidi" w:cstheme="majorBidi"/>
                <w:sz w:val="24"/>
                <w:szCs w:val="24"/>
              </w:rPr>
            </w:pPr>
          </w:p>
        </w:tc>
        <w:tc>
          <w:tcPr>
            <w:tcW w:w="4508" w:type="dxa"/>
          </w:tcPr>
          <w:p w14:paraId="511E2185" w14:textId="77777777" w:rsidR="005A6F57" w:rsidRPr="00FD7FAA" w:rsidRDefault="005A6F57">
            <w:pPr>
              <w:rPr>
                <w:rFonts w:asciiTheme="majorBidi" w:hAnsiTheme="majorBidi" w:cstheme="majorBidi"/>
                <w:sz w:val="24"/>
                <w:szCs w:val="24"/>
              </w:rPr>
            </w:pPr>
          </w:p>
        </w:tc>
      </w:tr>
      <w:tr w:rsidR="005A6F57" w:rsidRPr="00FD7FAA" w14:paraId="033716C3" w14:textId="77777777" w:rsidTr="00502120">
        <w:tc>
          <w:tcPr>
            <w:tcW w:w="9016" w:type="dxa"/>
            <w:gridSpan w:val="2"/>
          </w:tcPr>
          <w:p w14:paraId="6400868F" w14:textId="77777777" w:rsidR="005A6F57" w:rsidRPr="00FD7FAA" w:rsidRDefault="005A6F57" w:rsidP="00FD7FAA">
            <w:pPr>
              <w:spacing w:after="120"/>
              <w:rPr>
                <w:rFonts w:asciiTheme="majorBidi" w:hAnsiTheme="majorBidi" w:cstheme="majorBidi"/>
                <w:sz w:val="24"/>
                <w:szCs w:val="24"/>
              </w:rPr>
            </w:pPr>
            <w:r w:rsidRPr="00FD7FAA">
              <w:rPr>
                <w:rFonts w:asciiTheme="majorBidi" w:hAnsiTheme="majorBidi" w:cstheme="majorBidi"/>
                <w:sz w:val="24"/>
                <w:szCs w:val="24"/>
              </w:rPr>
              <w:t>1.2 Programme Development: Process, Content, Structure and Teaching-Learning Methods</w:t>
            </w:r>
          </w:p>
        </w:tc>
      </w:tr>
      <w:tr w:rsidR="005A6F57" w:rsidRPr="00FD7FAA" w14:paraId="0EEDC8C5" w14:textId="77777777" w:rsidTr="005A6F57">
        <w:tc>
          <w:tcPr>
            <w:tcW w:w="4508" w:type="dxa"/>
            <w:shd w:val="clear" w:color="auto" w:fill="E2EFD9" w:themeFill="accent6" w:themeFillTint="33"/>
          </w:tcPr>
          <w:p w14:paraId="7370DF26" w14:textId="77777777" w:rsidR="005A6F57" w:rsidRPr="00FD7FAA" w:rsidRDefault="005A6F57"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4C2DAA5E" w14:textId="77777777" w:rsidR="005A6F57" w:rsidRPr="00FD7FAA" w:rsidRDefault="005A6F57"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5A6F57" w:rsidRPr="00FD7FAA" w14:paraId="6E84FBC8" w14:textId="77777777" w:rsidTr="005A6F57">
        <w:tc>
          <w:tcPr>
            <w:tcW w:w="4508" w:type="dxa"/>
          </w:tcPr>
          <w:p w14:paraId="533BE144" w14:textId="0BCC7E92" w:rsidR="00E4536A" w:rsidRDefault="00E4536A" w:rsidP="00E4536A">
            <w:pPr>
              <w:pStyle w:val="ListParagraph"/>
              <w:numPr>
                <w:ilvl w:val="0"/>
                <w:numId w:val="8"/>
              </w:numPr>
              <w:jc w:val="both"/>
              <w:rPr>
                <w:rFonts w:asciiTheme="majorBidi" w:hAnsiTheme="majorBidi" w:cstheme="majorBidi"/>
                <w:sz w:val="24"/>
                <w:szCs w:val="24"/>
              </w:rPr>
            </w:pPr>
            <w:r w:rsidRPr="00E4536A">
              <w:rPr>
                <w:rFonts w:asciiTheme="majorBidi" w:hAnsiTheme="majorBidi" w:cstheme="majorBidi"/>
                <w:sz w:val="24"/>
                <w:szCs w:val="24"/>
              </w:rPr>
              <w:t>The programme should specify the link between learning outcomes expected on completion of studies and those required for careers in research</w:t>
            </w:r>
            <w:r w:rsidR="00E437BA">
              <w:rPr>
                <w:rFonts w:asciiTheme="majorBidi" w:hAnsiTheme="majorBidi" w:cstheme="majorBidi"/>
                <w:sz w:val="24"/>
                <w:szCs w:val="24"/>
              </w:rPr>
              <w:t>-</w:t>
            </w:r>
            <w:r w:rsidRPr="00E4536A">
              <w:rPr>
                <w:rFonts w:asciiTheme="majorBidi" w:hAnsiTheme="majorBidi" w:cstheme="majorBidi"/>
                <w:sz w:val="24"/>
                <w:szCs w:val="24"/>
              </w:rPr>
              <w:t>related field</w:t>
            </w:r>
            <w:r w:rsidR="00E437BA">
              <w:rPr>
                <w:rFonts w:asciiTheme="majorBidi" w:hAnsiTheme="majorBidi" w:cstheme="majorBidi"/>
                <w:sz w:val="24"/>
                <w:szCs w:val="24"/>
              </w:rPr>
              <w:t>.</w:t>
            </w:r>
          </w:p>
          <w:p w14:paraId="787AF22A" w14:textId="312398E6" w:rsidR="00E437BA" w:rsidRPr="00E437BA" w:rsidRDefault="00E437BA" w:rsidP="00E437BA">
            <w:pPr>
              <w:pStyle w:val="ListParagraph"/>
              <w:numPr>
                <w:ilvl w:val="0"/>
                <w:numId w:val="8"/>
              </w:numPr>
              <w:jc w:val="both"/>
              <w:rPr>
                <w:rFonts w:asciiTheme="majorBidi" w:hAnsiTheme="majorBidi" w:cstheme="majorBidi"/>
                <w:sz w:val="24"/>
                <w:szCs w:val="24"/>
              </w:rPr>
            </w:pPr>
            <w:r w:rsidRPr="00E437BA">
              <w:rPr>
                <w:rFonts w:asciiTheme="majorBidi" w:hAnsiTheme="majorBidi" w:cstheme="majorBidi"/>
                <w:sz w:val="24"/>
                <w:szCs w:val="24"/>
              </w:rPr>
              <w:t>The programme must demonstrate how the planned activities contribute to the fulfilment of the programme learning outcomes (the department must describe the activities and evidence</w:t>
            </w:r>
            <w:r>
              <w:rPr>
                <w:rFonts w:asciiTheme="majorBidi" w:hAnsiTheme="majorBidi" w:cstheme="majorBidi"/>
                <w:sz w:val="24"/>
                <w:szCs w:val="24"/>
              </w:rPr>
              <w:t xml:space="preserve"> </w:t>
            </w:r>
            <w:r w:rsidRPr="00E437BA">
              <w:rPr>
                <w:rFonts w:asciiTheme="majorBidi" w:hAnsiTheme="majorBidi" w:cstheme="majorBidi"/>
                <w:sz w:val="24"/>
                <w:szCs w:val="24"/>
              </w:rPr>
              <w:t>for each of the programme learning outcomes from enrolment to graduation</w:t>
            </w:r>
            <w:r>
              <w:rPr>
                <w:rFonts w:asciiTheme="majorBidi" w:hAnsiTheme="majorBidi" w:cstheme="majorBidi"/>
                <w:sz w:val="24"/>
                <w:szCs w:val="24"/>
              </w:rPr>
              <w:t>.</w:t>
            </w:r>
          </w:p>
          <w:p w14:paraId="4E059B2F" w14:textId="77777777" w:rsidR="00E10759" w:rsidRPr="00FD7FAA" w:rsidRDefault="00E10759" w:rsidP="005A6F57">
            <w:pPr>
              <w:rPr>
                <w:rFonts w:asciiTheme="majorBidi" w:hAnsiTheme="majorBidi" w:cstheme="majorBidi"/>
                <w:sz w:val="24"/>
                <w:szCs w:val="24"/>
              </w:rPr>
            </w:pPr>
          </w:p>
        </w:tc>
        <w:tc>
          <w:tcPr>
            <w:tcW w:w="4508" w:type="dxa"/>
          </w:tcPr>
          <w:p w14:paraId="481F296C" w14:textId="77777777" w:rsidR="005A6F57" w:rsidRPr="00FD7FAA" w:rsidRDefault="005A6F57" w:rsidP="005A6F57">
            <w:pPr>
              <w:rPr>
                <w:rFonts w:asciiTheme="majorBidi" w:hAnsiTheme="majorBidi" w:cstheme="majorBidi"/>
                <w:sz w:val="24"/>
                <w:szCs w:val="24"/>
              </w:rPr>
            </w:pPr>
          </w:p>
        </w:tc>
      </w:tr>
      <w:tr w:rsidR="00C508D3" w:rsidRPr="00FD7FAA" w14:paraId="137A32DC" w14:textId="77777777" w:rsidTr="00EA1265">
        <w:tc>
          <w:tcPr>
            <w:tcW w:w="9016" w:type="dxa"/>
            <w:gridSpan w:val="2"/>
          </w:tcPr>
          <w:p w14:paraId="7EBC28E7"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1.3 Programme</w:t>
            </w:r>
            <w:r w:rsidR="002E632B">
              <w:t xml:space="preserve"> </w:t>
            </w:r>
            <w:r w:rsidR="002E632B" w:rsidRPr="008A4827">
              <w:rPr>
                <w:rFonts w:asciiTheme="majorBidi" w:hAnsiTheme="majorBidi" w:cstheme="majorBidi"/>
                <w:sz w:val="24"/>
                <w:szCs w:val="24"/>
              </w:rPr>
              <w:t>Design and</w:t>
            </w:r>
            <w:r w:rsidRPr="00FD7FAA">
              <w:rPr>
                <w:rFonts w:asciiTheme="majorBidi" w:hAnsiTheme="majorBidi" w:cstheme="majorBidi"/>
                <w:sz w:val="24"/>
                <w:szCs w:val="24"/>
              </w:rPr>
              <w:t xml:space="preserve"> Delivery</w:t>
            </w:r>
          </w:p>
        </w:tc>
      </w:tr>
      <w:tr w:rsidR="00C508D3" w:rsidRPr="00FD7FAA" w14:paraId="23D8DE92" w14:textId="77777777" w:rsidTr="009568E8">
        <w:tc>
          <w:tcPr>
            <w:tcW w:w="4508" w:type="dxa"/>
            <w:shd w:val="clear" w:color="auto" w:fill="E2EFD9" w:themeFill="accent6" w:themeFillTint="33"/>
          </w:tcPr>
          <w:p w14:paraId="51FDEF06"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15C78F80"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158C3526" w14:textId="77777777" w:rsidTr="009568E8">
        <w:tc>
          <w:tcPr>
            <w:tcW w:w="4508" w:type="dxa"/>
          </w:tcPr>
          <w:p w14:paraId="43B0CE0E" w14:textId="4EB0EB30" w:rsidR="00E437BA" w:rsidRDefault="00E437BA" w:rsidP="00E437BA">
            <w:pPr>
              <w:pStyle w:val="ListParagraph"/>
              <w:numPr>
                <w:ilvl w:val="0"/>
                <w:numId w:val="7"/>
              </w:numPr>
              <w:jc w:val="both"/>
              <w:rPr>
                <w:rFonts w:asciiTheme="majorBidi" w:hAnsiTheme="majorBidi" w:cstheme="majorBidi"/>
                <w:sz w:val="24"/>
                <w:szCs w:val="24"/>
              </w:rPr>
            </w:pPr>
            <w:r w:rsidRPr="00E4536A">
              <w:rPr>
                <w:rFonts w:asciiTheme="majorBidi" w:hAnsiTheme="majorBidi" w:cstheme="majorBidi"/>
                <w:sz w:val="24"/>
                <w:szCs w:val="24"/>
              </w:rPr>
              <w:t xml:space="preserve">Where applicable, the department should </w:t>
            </w:r>
            <w:r w:rsidRPr="00A2128C">
              <w:rPr>
                <w:rFonts w:asciiTheme="majorBidi" w:hAnsiTheme="majorBidi" w:cstheme="majorBidi"/>
                <w:sz w:val="24"/>
                <w:szCs w:val="24"/>
              </w:rPr>
              <w:t>demonstrate how programmes conducted at</w:t>
            </w:r>
            <w:r>
              <w:rPr>
                <w:rFonts w:asciiTheme="majorBidi" w:hAnsiTheme="majorBidi" w:cstheme="majorBidi"/>
                <w:sz w:val="24"/>
                <w:szCs w:val="24"/>
              </w:rPr>
              <w:t xml:space="preserve"> </w:t>
            </w:r>
            <w:r w:rsidRPr="00E4536A">
              <w:rPr>
                <w:rFonts w:asciiTheme="majorBidi" w:hAnsiTheme="majorBidi" w:cstheme="majorBidi"/>
                <w:sz w:val="24"/>
                <w:szCs w:val="24"/>
              </w:rPr>
              <w:t>geographically</w:t>
            </w:r>
            <w:r>
              <w:rPr>
                <w:rFonts w:asciiTheme="majorBidi" w:hAnsiTheme="majorBidi" w:cstheme="majorBidi"/>
                <w:sz w:val="24"/>
                <w:szCs w:val="24"/>
              </w:rPr>
              <w:t>-</w:t>
            </w:r>
            <w:r w:rsidRPr="00E4536A">
              <w:rPr>
                <w:rFonts w:asciiTheme="majorBidi" w:hAnsiTheme="majorBidi" w:cstheme="majorBidi"/>
                <w:sz w:val="24"/>
                <w:szCs w:val="24"/>
              </w:rPr>
              <w:t>separated campuses or in collaboration with other institution</w:t>
            </w:r>
            <w:r>
              <w:rPr>
                <w:rFonts w:asciiTheme="majorBidi" w:hAnsiTheme="majorBidi" w:cstheme="majorBidi"/>
                <w:sz w:val="24"/>
                <w:szCs w:val="24"/>
              </w:rPr>
              <w:t>s</w:t>
            </w:r>
            <w:r>
              <w:rPr>
                <w:rFonts w:asciiTheme="majorBidi" w:hAnsiTheme="majorBidi" w:cstheme="majorBidi"/>
                <w:sz w:val="24"/>
                <w:szCs w:val="24"/>
              </w:rPr>
              <w:t xml:space="preserve"> </w:t>
            </w:r>
            <w:r w:rsidRPr="00A2128C">
              <w:rPr>
                <w:rFonts w:asciiTheme="majorBidi" w:hAnsiTheme="majorBidi" w:cstheme="majorBidi"/>
                <w:sz w:val="24"/>
                <w:szCs w:val="24"/>
              </w:rPr>
              <w:t>both within and outside the country</w:t>
            </w:r>
            <w:r>
              <w:rPr>
                <w:rFonts w:asciiTheme="majorBidi" w:hAnsiTheme="majorBidi" w:cstheme="majorBidi"/>
                <w:sz w:val="24"/>
                <w:szCs w:val="24"/>
              </w:rPr>
              <w:t xml:space="preserve"> </w:t>
            </w:r>
            <w:r w:rsidRPr="00E4536A">
              <w:rPr>
                <w:rFonts w:asciiTheme="majorBidi" w:hAnsiTheme="majorBidi" w:cstheme="majorBidi"/>
                <w:sz w:val="24"/>
                <w:szCs w:val="24"/>
              </w:rPr>
              <w:t>have sufficient autonomy to design the programme structure and</w:t>
            </w:r>
            <w:r>
              <w:rPr>
                <w:rFonts w:asciiTheme="majorBidi" w:hAnsiTheme="majorBidi" w:cstheme="majorBidi"/>
                <w:sz w:val="24"/>
                <w:szCs w:val="24"/>
              </w:rPr>
              <w:t xml:space="preserve"> </w:t>
            </w:r>
            <w:r w:rsidRPr="00E4536A">
              <w:rPr>
                <w:rFonts w:asciiTheme="majorBidi" w:hAnsiTheme="majorBidi" w:cstheme="majorBidi"/>
                <w:sz w:val="24"/>
                <w:szCs w:val="24"/>
              </w:rPr>
              <w:t>allocate the</w:t>
            </w:r>
            <w:r>
              <w:rPr>
                <w:rFonts w:asciiTheme="majorBidi" w:hAnsiTheme="majorBidi" w:cstheme="majorBidi"/>
                <w:sz w:val="24"/>
                <w:szCs w:val="24"/>
              </w:rPr>
              <w:t xml:space="preserve"> </w:t>
            </w:r>
            <w:r w:rsidRPr="00E4536A">
              <w:rPr>
                <w:rFonts w:asciiTheme="majorBidi" w:hAnsiTheme="majorBidi" w:cstheme="majorBidi"/>
                <w:sz w:val="24"/>
                <w:szCs w:val="24"/>
              </w:rPr>
              <w:t>necessary</w:t>
            </w:r>
            <w:r>
              <w:rPr>
                <w:rFonts w:asciiTheme="majorBidi" w:hAnsiTheme="majorBidi" w:cstheme="majorBidi"/>
                <w:sz w:val="24"/>
                <w:szCs w:val="24"/>
              </w:rPr>
              <w:t xml:space="preserve"> </w:t>
            </w:r>
            <w:r w:rsidRPr="00E4536A">
              <w:rPr>
                <w:rFonts w:asciiTheme="majorBidi" w:hAnsiTheme="majorBidi" w:cstheme="majorBidi"/>
                <w:sz w:val="24"/>
                <w:szCs w:val="24"/>
              </w:rPr>
              <w:t>resources</w:t>
            </w:r>
            <w:r>
              <w:rPr>
                <w:rFonts w:asciiTheme="majorBidi" w:hAnsiTheme="majorBidi" w:cstheme="majorBidi"/>
                <w:sz w:val="24"/>
                <w:szCs w:val="24"/>
              </w:rPr>
              <w:t xml:space="preserve"> </w:t>
            </w:r>
            <w:r w:rsidRPr="00A2128C">
              <w:rPr>
                <w:rFonts w:asciiTheme="majorBidi" w:hAnsiTheme="majorBidi" w:cstheme="majorBidi"/>
                <w:sz w:val="24"/>
                <w:szCs w:val="24"/>
              </w:rPr>
              <w:t>to achieve the intended learning outcomes</w:t>
            </w:r>
            <w:r>
              <w:rPr>
                <w:rFonts w:asciiTheme="majorBidi" w:hAnsiTheme="majorBidi" w:cstheme="majorBidi"/>
                <w:sz w:val="24"/>
                <w:szCs w:val="24"/>
              </w:rPr>
              <w:t>.</w:t>
            </w:r>
          </w:p>
          <w:p w14:paraId="7C0B492A" w14:textId="77777777" w:rsidR="00C508D3" w:rsidRPr="00E4536A" w:rsidRDefault="00E4536A" w:rsidP="00E12E40">
            <w:pPr>
              <w:pStyle w:val="ListParagraph"/>
              <w:numPr>
                <w:ilvl w:val="0"/>
                <w:numId w:val="7"/>
              </w:numPr>
              <w:jc w:val="both"/>
              <w:rPr>
                <w:rFonts w:asciiTheme="majorBidi" w:hAnsiTheme="majorBidi" w:cstheme="majorBidi"/>
                <w:sz w:val="24"/>
                <w:szCs w:val="24"/>
              </w:rPr>
            </w:pPr>
            <w:r w:rsidRPr="00E4536A">
              <w:rPr>
                <w:rFonts w:asciiTheme="majorBidi" w:hAnsiTheme="majorBidi" w:cstheme="majorBidi"/>
                <w:sz w:val="24"/>
                <w:szCs w:val="24"/>
              </w:rPr>
              <w:t>Show how the academic staff focus on their areas of expertise in the</w:t>
            </w:r>
            <w:r>
              <w:rPr>
                <w:rFonts w:asciiTheme="majorBidi" w:hAnsiTheme="majorBidi" w:cstheme="majorBidi"/>
                <w:sz w:val="24"/>
                <w:szCs w:val="24"/>
              </w:rPr>
              <w:t xml:space="preserve"> </w:t>
            </w:r>
            <w:r w:rsidRPr="00E4536A">
              <w:rPr>
                <w:rFonts w:asciiTheme="majorBidi" w:hAnsiTheme="majorBidi" w:cstheme="majorBidi"/>
                <w:sz w:val="24"/>
                <w:szCs w:val="24"/>
              </w:rPr>
              <w:t>supervision of candidates, research and writing, scholarly activities, academic administration duties, and community engagement.</w:t>
            </w:r>
          </w:p>
          <w:p w14:paraId="5802CE70" w14:textId="77777777" w:rsidR="00C508D3" w:rsidRDefault="00C508D3" w:rsidP="009568E8">
            <w:pPr>
              <w:rPr>
                <w:rFonts w:asciiTheme="majorBidi" w:hAnsiTheme="majorBidi" w:cstheme="majorBidi"/>
                <w:sz w:val="24"/>
                <w:szCs w:val="24"/>
              </w:rPr>
            </w:pPr>
          </w:p>
          <w:p w14:paraId="7EB67407" w14:textId="77777777" w:rsidR="00E4536A" w:rsidRPr="00E4536A" w:rsidRDefault="00E4536A" w:rsidP="009568E8">
            <w:pPr>
              <w:rPr>
                <w:rFonts w:asciiTheme="majorBidi" w:hAnsiTheme="majorBidi" w:cstheme="majorBidi"/>
                <w:b/>
                <w:sz w:val="24"/>
                <w:szCs w:val="24"/>
              </w:rPr>
            </w:pPr>
            <w:r w:rsidRPr="00E4536A">
              <w:rPr>
                <w:rFonts w:asciiTheme="majorBidi" w:hAnsiTheme="majorBidi" w:cstheme="majorBidi"/>
                <w:b/>
                <w:sz w:val="24"/>
                <w:szCs w:val="24"/>
              </w:rPr>
              <w:t>Programme Design and Supervision</w:t>
            </w:r>
          </w:p>
          <w:p w14:paraId="388E2C7A" w14:textId="77777777" w:rsidR="00E4536A" w:rsidRDefault="00E4536A" w:rsidP="00D04397">
            <w:pPr>
              <w:pStyle w:val="ListParagraph"/>
              <w:numPr>
                <w:ilvl w:val="0"/>
                <w:numId w:val="6"/>
              </w:numPr>
              <w:ind w:left="310"/>
              <w:jc w:val="both"/>
              <w:rPr>
                <w:rFonts w:asciiTheme="majorBidi" w:hAnsiTheme="majorBidi" w:cstheme="majorBidi"/>
                <w:sz w:val="24"/>
                <w:szCs w:val="24"/>
              </w:rPr>
            </w:pPr>
            <w:r w:rsidRPr="00E4536A">
              <w:rPr>
                <w:rFonts w:asciiTheme="majorBidi" w:hAnsiTheme="majorBidi" w:cstheme="majorBidi"/>
                <w:sz w:val="24"/>
                <w:szCs w:val="24"/>
              </w:rPr>
              <w:t xml:space="preserve">The department must have a defined process by which the programme is established, reviewed, and improved with the involvement of the academic staff and other stakeholders. </w:t>
            </w:r>
            <w:r>
              <w:rPr>
                <w:rFonts w:asciiTheme="majorBidi" w:hAnsiTheme="majorBidi" w:cstheme="majorBidi"/>
                <w:sz w:val="24"/>
                <w:szCs w:val="24"/>
              </w:rPr>
              <w:t xml:space="preserve"> </w:t>
            </w:r>
          </w:p>
          <w:p w14:paraId="414D0895" w14:textId="77777777" w:rsidR="00E10759" w:rsidRPr="00E4536A" w:rsidRDefault="00E4536A" w:rsidP="00E4536A">
            <w:pPr>
              <w:pStyle w:val="ListParagraph"/>
              <w:numPr>
                <w:ilvl w:val="0"/>
                <w:numId w:val="6"/>
              </w:numPr>
              <w:ind w:left="310"/>
              <w:jc w:val="both"/>
              <w:rPr>
                <w:rFonts w:asciiTheme="majorBidi" w:hAnsiTheme="majorBidi" w:cstheme="majorBidi"/>
                <w:sz w:val="24"/>
                <w:szCs w:val="24"/>
              </w:rPr>
            </w:pPr>
            <w:r w:rsidRPr="00E4536A">
              <w:rPr>
                <w:rFonts w:asciiTheme="majorBidi" w:hAnsiTheme="majorBidi" w:cstheme="majorBidi"/>
                <w:sz w:val="24"/>
                <w:szCs w:val="24"/>
              </w:rPr>
              <w:t>A needs analysis for the programme must be carried out to obtain information from stakeholders, whose feedback should be considered in the design and improvement of the programme.</w:t>
            </w:r>
          </w:p>
          <w:p w14:paraId="434F01D0" w14:textId="77777777" w:rsidR="00E4536A" w:rsidRDefault="00E4536A" w:rsidP="00E4536A">
            <w:pPr>
              <w:rPr>
                <w:rFonts w:asciiTheme="majorBidi" w:hAnsiTheme="majorBidi" w:cstheme="majorBidi"/>
                <w:sz w:val="24"/>
                <w:szCs w:val="24"/>
              </w:rPr>
            </w:pPr>
          </w:p>
          <w:p w14:paraId="49055F8E" w14:textId="77777777" w:rsidR="00E4536A" w:rsidRDefault="00E4536A" w:rsidP="00E4536A">
            <w:pPr>
              <w:rPr>
                <w:rFonts w:asciiTheme="majorBidi" w:hAnsiTheme="majorBidi" w:cstheme="majorBidi"/>
                <w:b/>
                <w:sz w:val="24"/>
                <w:szCs w:val="24"/>
              </w:rPr>
            </w:pPr>
            <w:r w:rsidRPr="00E4536A">
              <w:rPr>
                <w:rFonts w:asciiTheme="majorBidi" w:hAnsiTheme="majorBidi" w:cstheme="majorBidi"/>
                <w:b/>
                <w:sz w:val="24"/>
                <w:szCs w:val="24"/>
              </w:rPr>
              <w:t>Programme Structure</w:t>
            </w:r>
          </w:p>
          <w:p w14:paraId="6E2FA000" w14:textId="77777777" w:rsidR="00E4536A" w:rsidRDefault="00E4536A" w:rsidP="00E4536A">
            <w:pPr>
              <w:pStyle w:val="ListParagraph"/>
              <w:numPr>
                <w:ilvl w:val="0"/>
                <w:numId w:val="5"/>
              </w:numPr>
              <w:jc w:val="both"/>
              <w:rPr>
                <w:rFonts w:asciiTheme="majorBidi" w:hAnsiTheme="majorBidi" w:cstheme="majorBidi"/>
                <w:sz w:val="24"/>
                <w:szCs w:val="24"/>
              </w:rPr>
            </w:pPr>
            <w:r w:rsidRPr="00E4536A">
              <w:rPr>
                <w:rFonts w:asciiTheme="majorBidi" w:hAnsiTheme="majorBidi" w:cstheme="majorBidi"/>
                <w:sz w:val="24"/>
                <w:szCs w:val="24"/>
              </w:rPr>
              <w:t xml:space="preserve">Relevant prerequisite courses for candidates without related qualifications and relevant working experience or require updating of knowledge in specified areas before enrolling in the programme. </w:t>
            </w:r>
          </w:p>
          <w:p w14:paraId="341A22E7" w14:textId="77777777" w:rsidR="00E4536A" w:rsidRDefault="00E4536A" w:rsidP="00E4536A">
            <w:pPr>
              <w:pStyle w:val="ListParagraph"/>
              <w:numPr>
                <w:ilvl w:val="0"/>
                <w:numId w:val="5"/>
              </w:numPr>
              <w:jc w:val="both"/>
              <w:rPr>
                <w:rFonts w:asciiTheme="majorBidi" w:hAnsiTheme="majorBidi" w:cstheme="majorBidi"/>
                <w:sz w:val="24"/>
                <w:szCs w:val="24"/>
              </w:rPr>
            </w:pPr>
            <w:r w:rsidRPr="00E4536A">
              <w:rPr>
                <w:rFonts w:asciiTheme="majorBidi" w:hAnsiTheme="majorBidi" w:cstheme="majorBidi"/>
                <w:sz w:val="24"/>
                <w:szCs w:val="24"/>
              </w:rPr>
              <w:t xml:space="preserve">Maximum period of study considering good practices and validity of research undertaken. </w:t>
            </w:r>
          </w:p>
          <w:p w14:paraId="69B9B7FB" w14:textId="77777777" w:rsidR="00E4536A" w:rsidRDefault="00E4536A" w:rsidP="00E4536A">
            <w:pPr>
              <w:pStyle w:val="ListParagraph"/>
              <w:numPr>
                <w:ilvl w:val="0"/>
                <w:numId w:val="5"/>
              </w:numPr>
              <w:jc w:val="both"/>
              <w:rPr>
                <w:rFonts w:asciiTheme="majorBidi" w:hAnsiTheme="majorBidi" w:cstheme="majorBidi"/>
                <w:sz w:val="24"/>
                <w:szCs w:val="24"/>
              </w:rPr>
            </w:pPr>
            <w:r w:rsidRPr="00E4536A">
              <w:rPr>
                <w:rFonts w:asciiTheme="majorBidi" w:hAnsiTheme="majorBidi" w:cstheme="majorBidi"/>
                <w:sz w:val="24"/>
                <w:szCs w:val="24"/>
              </w:rPr>
              <w:t xml:space="preserve">A dissertation or equivalent conspectus guideline or manual must be provided to describe a common structure and format for dissertation or conspectus. </w:t>
            </w:r>
          </w:p>
          <w:p w14:paraId="14D3FDA4" w14:textId="77777777" w:rsidR="00E4536A" w:rsidRDefault="00E4536A" w:rsidP="00E4536A">
            <w:pPr>
              <w:pStyle w:val="ListParagraph"/>
              <w:numPr>
                <w:ilvl w:val="0"/>
                <w:numId w:val="5"/>
              </w:numPr>
              <w:jc w:val="both"/>
              <w:rPr>
                <w:rFonts w:asciiTheme="majorBidi" w:hAnsiTheme="majorBidi" w:cstheme="majorBidi"/>
                <w:sz w:val="24"/>
                <w:szCs w:val="24"/>
              </w:rPr>
            </w:pPr>
            <w:r w:rsidRPr="00E4536A">
              <w:rPr>
                <w:rFonts w:asciiTheme="majorBidi" w:hAnsiTheme="majorBidi" w:cstheme="majorBidi"/>
                <w:sz w:val="24"/>
                <w:szCs w:val="24"/>
              </w:rPr>
              <w:t>The department must follow the minimum word limit subjected to the PG regulations and relevant programme standards.</w:t>
            </w:r>
          </w:p>
          <w:p w14:paraId="23B62DCF" w14:textId="77777777" w:rsidR="00E4536A" w:rsidRPr="00E4536A" w:rsidRDefault="00E4536A" w:rsidP="00E4536A">
            <w:pPr>
              <w:pStyle w:val="ListParagraph"/>
              <w:ind w:left="360"/>
              <w:jc w:val="both"/>
              <w:rPr>
                <w:rFonts w:asciiTheme="majorBidi" w:hAnsiTheme="majorBidi" w:cstheme="majorBidi"/>
                <w:sz w:val="24"/>
                <w:szCs w:val="24"/>
              </w:rPr>
            </w:pPr>
          </w:p>
        </w:tc>
        <w:tc>
          <w:tcPr>
            <w:tcW w:w="4508" w:type="dxa"/>
          </w:tcPr>
          <w:p w14:paraId="1F081EA4" w14:textId="77777777" w:rsidR="00C508D3" w:rsidRPr="00FD7FAA" w:rsidRDefault="00C508D3" w:rsidP="009568E8">
            <w:pPr>
              <w:rPr>
                <w:rFonts w:asciiTheme="majorBidi" w:hAnsiTheme="majorBidi" w:cstheme="majorBidi"/>
                <w:sz w:val="24"/>
                <w:szCs w:val="24"/>
              </w:rPr>
            </w:pPr>
          </w:p>
        </w:tc>
      </w:tr>
    </w:tbl>
    <w:p w14:paraId="3EDFB5CA" w14:textId="77777777" w:rsidR="00661D07" w:rsidRDefault="00661D07" w:rsidP="00E12E40">
      <w:pPr>
        <w:spacing w:after="0"/>
        <w:rPr>
          <w:rFonts w:asciiTheme="majorBidi" w:hAnsiTheme="majorBidi" w:cstheme="majorBidi"/>
          <w:sz w:val="24"/>
          <w:szCs w:val="24"/>
        </w:rPr>
      </w:pPr>
    </w:p>
    <w:p w14:paraId="274DEF0F" w14:textId="77777777" w:rsidR="00E12E40" w:rsidRDefault="00E12E40" w:rsidP="00E12E40">
      <w:pPr>
        <w:spacing w:after="0"/>
        <w:rPr>
          <w:rFonts w:asciiTheme="majorBidi" w:hAnsiTheme="majorBidi" w:cstheme="majorBidi"/>
          <w:sz w:val="24"/>
          <w:szCs w:val="24"/>
        </w:rPr>
      </w:pPr>
    </w:p>
    <w:p w14:paraId="73D8E2C5" w14:textId="77777777" w:rsidR="00E12E40" w:rsidRDefault="00E12E40" w:rsidP="00E12E40">
      <w:pPr>
        <w:spacing w:after="0"/>
        <w:rPr>
          <w:rFonts w:asciiTheme="majorBidi" w:hAnsiTheme="majorBidi" w:cstheme="majorBidi"/>
          <w:sz w:val="24"/>
          <w:szCs w:val="24"/>
        </w:rPr>
      </w:pPr>
    </w:p>
    <w:p w14:paraId="628094FA" w14:textId="77777777" w:rsidR="00E12E40" w:rsidRDefault="00E12E40" w:rsidP="00E12E40">
      <w:pPr>
        <w:spacing w:after="0"/>
        <w:rPr>
          <w:rFonts w:asciiTheme="majorBidi" w:hAnsiTheme="majorBidi" w:cstheme="majorBidi"/>
          <w:sz w:val="24"/>
          <w:szCs w:val="24"/>
        </w:rPr>
      </w:pPr>
    </w:p>
    <w:p w14:paraId="79E02CEF" w14:textId="77777777" w:rsidR="00E12E40" w:rsidRDefault="00E12E40" w:rsidP="00E12E40">
      <w:pPr>
        <w:spacing w:after="0"/>
        <w:rPr>
          <w:rFonts w:asciiTheme="majorBidi" w:hAnsiTheme="majorBidi" w:cstheme="majorBidi"/>
          <w:sz w:val="24"/>
          <w:szCs w:val="24"/>
        </w:rPr>
      </w:pPr>
    </w:p>
    <w:p w14:paraId="2828BF2B" w14:textId="77777777" w:rsidR="00E12E40" w:rsidRDefault="00E12E40" w:rsidP="00E12E40">
      <w:pPr>
        <w:spacing w:after="0"/>
        <w:rPr>
          <w:rFonts w:asciiTheme="majorBidi" w:hAnsiTheme="majorBidi" w:cstheme="majorBidi"/>
          <w:sz w:val="24"/>
          <w:szCs w:val="24"/>
        </w:rPr>
      </w:pPr>
    </w:p>
    <w:p w14:paraId="3E3A8F4A" w14:textId="77777777" w:rsidR="00E12E40" w:rsidRDefault="00E12E40" w:rsidP="00E12E40">
      <w:pPr>
        <w:spacing w:after="0"/>
        <w:rPr>
          <w:rFonts w:asciiTheme="majorBidi" w:hAnsiTheme="majorBidi" w:cstheme="majorBidi"/>
          <w:sz w:val="24"/>
          <w:szCs w:val="24"/>
        </w:rPr>
      </w:pPr>
    </w:p>
    <w:p w14:paraId="6797EC56" w14:textId="77777777" w:rsidR="00E12E40" w:rsidRDefault="00E12E40" w:rsidP="00E12E40">
      <w:pPr>
        <w:spacing w:after="0"/>
        <w:rPr>
          <w:rFonts w:asciiTheme="majorBidi" w:hAnsiTheme="majorBidi" w:cstheme="majorBidi"/>
          <w:sz w:val="24"/>
          <w:szCs w:val="24"/>
        </w:rPr>
      </w:pPr>
    </w:p>
    <w:p w14:paraId="51530324" w14:textId="77777777" w:rsidR="00CA2AA5" w:rsidRDefault="00CA2AA5">
      <w:pPr>
        <w:rPr>
          <w:rFonts w:asciiTheme="majorBidi" w:hAnsiTheme="majorBidi" w:cstheme="majorBidi"/>
          <w:b/>
          <w:bCs/>
          <w:sz w:val="24"/>
          <w:szCs w:val="24"/>
        </w:rPr>
      </w:pPr>
      <w:r>
        <w:rPr>
          <w:rFonts w:asciiTheme="majorBidi" w:hAnsiTheme="majorBidi" w:cstheme="majorBidi"/>
          <w:b/>
          <w:bCs/>
          <w:sz w:val="24"/>
          <w:szCs w:val="24"/>
        </w:rPr>
        <w:br w:type="page"/>
      </w:r>
    </w:p>
    <w:p w14:paraId="4A529302" w14:textId="25D757E0" w:rsidR="00C508D3" w:rsidRPr="00E12E40" w:rsidRDefault="00C508D3" w:rsidP="00C508D3">
      <w:pPr>
        <w:rPr>
          <w:rFonts w:asciiTheme="majorBidi" w:hAnsiTheme="majorBidi" w:cstheme="majorBidi"/>
          <w:b/>
          <w:bCs/>
          <w:sz w:val="24"/>
          <w:szCs w:val="24"/>
        </w:rPr>
      </w:pPr>
      <w:r w:rsidRPr="00E12E40">
        <w:rPr>
          <w:rFonts w:asciiTheme="majorBidi" w:hAnsiTheme="majorBidi" w:cstheme="majorBidi"/>
          <w:b/>
          <w:bCs/>
          <w:sz w:val="24"/>
          <w:szCs w:val="24"/>
        </w:rPr>
        <w:lastRenderedPageBreak/>
        <w:t xml:space="preserve">AREA 2: ASSESSMENT OF </w:t>
      </w:r>
      <w:r w:rsidR="000D3F87" w:rsidRPr="00E12E40">
        <w:rPr>
          <w:rFonts w:asciiTheme="majorBidi" w:hAnsiTheme="majorBidi" w:cstheme="majorBidi"/>
          <w:b/>
          <w:bCs/>
          <w:sz w:val="24"/>
          <w:szCs w:val="24"/>
        </w:rPr>
        <w:t>CANDIDATE</w:t>
      </w:r>
      <w:r w:rsidRPr="00E12E40">
        <w:rPr>
          <w:rFonts w:asciiTheme="majorBidi" w:hAnsiTheme="majorBidi" w:cstheme="majorBidi"/>
          <w:b/>
          <w:bCs/>
          <w:sz w:val="24"/>
          <w:szCs w:val="24"/>
        </w:rPr>
        <w:t xml:space="preserve"> LEARNING</w:t>
      </w:r>
    </w:p>
    <w:tbl>
      <w:tblPr>
        <w:tblStyle w:val="TableGrid"/>
        <w:tblW w:w="0" w:type="auto"/>
        <w:tblLook w:val="04A0" w:firstRow="1" w:lastRow="0" w:firstColumn="1" w:lastColumn="0" w:noHBand="0" w:noVBand="1"/>
      </w:tblPr>
      <w:tblGrid>
        <w:gridCol w:w="4508"/>
        <w:gridCol w:w="4508"/>
      </w:tblGrid>
      <w:tr w:rsidR="00C508D3" w:rsidRPr="00FD7FAA" w14:paraId="381DE726" w14:textId="77777777" w:rsidTr="009568E8">
        <w:tc>
          <w:tcPr>
            <w:tcW w:w="9016" w:type="dxa"/>
            <w:gridSpan w:val="2"/>
          </w:tcPr>
          <w:p w14:paraId="5CDE7F8D" w14:textId="77777777" w:rsidR="00C508D3" w:rsidRPr="00FD7FAA" w:rsidRDefault="00C508D3" w:rsidP="009568E8">
            <w:pPr>
              <w:rPr>
                <w:rFonts w:asciiTheme="majorBidi" w:hAnsiTheme="majorBidi" w:cstheme="majorBidi"/>
                <w:b/>
                <w:bCs/>
                <w:sz w:val="24"/>
                <w:szCs w:val="24"/>
              </w:rPr>
            </w:pPr>
            <w:r w:rsidRPr="00FD7FAA">
              <w:rPr>
                <w:rFonts w:asciiTheme="majorBidi" w:hAnsiTheme="majorBidi" w:cstheme="majorBidi"/>
                <w:b/>
                <w:bCs/>
                <w:sz w:val="24"/>
                <w:szCs w:val="24"/>
              </w:rPr>
              <w:t xml:space="preserve">Overall observation: </w:t>
            </w:r>
          </w:p>
          <w:p w14:paraId="5ED03D88" w14:textId="12C1414B" w:rsidR="00C508D3" w:rsidRPr="000A021A" w:rsidRDefault="000A021A" w:rsidP="000A021A">
            <w:pPr>
              <w:pStyle w:val="ListParagraph"/>
              <w:numPr>
                <w:ilvl w:val="0"/>
                <w:numId w:val="18"/>
              </w:numPr>
              <w:rPr>
                <w:rFonts w:asciiTheme="majorBidi" w:hAnsiTheme="majorBidi" w:cstheme="majorBidi"/>
                <w:sz w:val="24"/>
                <w:szCs w:val="24"/>
              </w:rPr>
            </w:pPr>
            <w:r w:rsidRPr="000A021A">
              <w:rPr>
                <w:rFonts w:asciiTheme="majorBidi" w:hAnsiTheme="majorBidi" w:cstheme="majorBidi"/>
                <w:sz w:val="24"/>
                <w:szCs w:val="24"/>
              </w:rPr>
              <w:t>SWOT</w:t>
            </w:r>
          </w:p>
          <w:p w14:paraId="75D5672A" w14:textId="77777777" w:rsidR="0005185D" w:rsidRDefault="0005185D" w:rsidP="009568E8">
            <w:pPr>
              <w:rPr>
                <w:rFonts w:asciiTheme="majorBidi" w:hAnsiTheme="majorBidi" w:cstheme="majorBidi"/>
                <w:b/>
                <w:bCs/>
                <w:sz w:val="24"/>
                <w:szCs w:val="24"/>
              </w:rPr>
            </w:pPr>
          </w:p>
          <w:p w14:paraId="16E3B185" w14:textId="77777777" w:rsidR="008A4827" w:rsidRPr="00FD7FAA" w:rsidRDefault="008A4827" w:rsidP="009568E8">
            <w:pPr>
              <w:rPr>
                <w:rFonts w:asciiTheme="majorBidi" w:hAnsiTheme="majorBidi" w:cstheme="majorBidi"/>
                <w:b/>
                <w:bCs/>
                <w:sz w:val="24"/>
                <w:szCs w:val="24"/>
              </w:rPr>
            </w:pPr>
          </w:p>
        </w:tc>
      </w:tr>
      <w:tr w:rsidR="00C508D3" w:rsidRPr="00FD7FAA" w14:paraId="2F07B86A" w14:textId="77777777" w:rsidTr="009568E8">
        <w:tc>
          <w:tcPr>
            <w:tcW w:w="9016" w:type="dxa"/>
            <w:gridSpan w:val="2"/>
          </w:tcPr>
          <w:p w14:paraId="6E39809B"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2.1 Relationship between Assessment and Learning Outcomes</w:t>
            </w:r>
          </w:p>
        </w:tc>
      </w:tr>
      <w:tr w:rsidR="00C508D3" w:rsidRPr="00FD7FAA" w14:paraId="3AF0DC5F" w14:textId="77777777" w:rsidTr="009568E8">
        <w:tc>
          <w:tcPr>
            <w:tcW w:w="4508" w:type="dxa"/>
            <w:shd w:val="clear" w:color="auto" w:fill="E2EFD9" w:themeFill="accent6" w:themeFillTint="33"/>
          </w:tcPr>
          <w:p w14:paraId="563A88F5"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1EA4FFAA"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78D5B720" w14:textId="77777777" w:rsidTr="009568E8">
        <w:tc>
          <w:tcPr>
            <w:tcW w:w="4508" w:type="dxa"/>
          </w:tcPr>
          <w:p w14:paraId="45430A85" w14:textId="77777777" w:rsidR="00E4536A" w:rsidRDefault="00E4536A" w:rsidP="00E4536A">
            <w:pPr>
              <w:pStyle w:val="ListParagraph"/>
              <w:numPr>
                <w:ilvl w:val="0"/>
                <w:numId w:val="9"/>
              </w:numPr>
              <w:jc w:val="both"/>
              <w:rPr>
                <w:rFonts w:asciiTheme="majorBidi" w:hAnsiTheme="majorBidi" w:cstheme="majorBidi"/>
                <w:sz w:val="24"/>
                <w:szCs w:val="24"/>
              </w:rPr>
            </w:pPr>
            <w:r w:rsidRPr="00E4536A">
              <w:rPr>
                <w:rFonts w:asciiTheme="majorBidi" w:hAnsiTheme="majorBidi" w:cstheme="majorBidi"/>
                <w:sz w:val="24"/>
                <w:szCs w:val="24"/>
              </w:rPr>
              <w:t>Assessment principles, methods and practices must be constructively aligned to the learning outcomes of the programme, consistent with the levels defined in the MQF and periodically reviewed and improved to ensure their continued effectiveness.</w:t>
            </w:r>
          </w:p>
          <w:p w14:paraId="37F75A45" w14:textId="77777777" w:rsidR="00E4536A" w:rsidRDefault="00E4536A" w:rsidP="00E4536A">
            <w:pPr>
              <w:pStyle w:val="ListParagraph"/>
              <w:numPr>
                <w:ilvl w:val="0"/>
                <w:numId w:val="9"/>
              </w:numPr>
              <w:jc w:val="both"/>
              <w:rPr>
                <w:rFonts w:asciiTheme="majorBidi" w:hAnsiTheme="majorBidi" w:cstheme="majorBidi"/>
                <w:sz w:val="24"/>
                <w:szCs w:val="24"/>
              </w:rPr>
            </w:pPr>
            <w:r w:rsidRPr="00E4536A">
              <w:rPr>
                <w:rFonts w:asciiTheme="majorBidi" w:hAnsiTheme="majorBidi" w:cstheme="majorBidi"/>
                <w:sz w:val="24"/>
                <w:szCs w:val="24"/>
              </w:rPr>
              <w:t>The department must ensure that appropriate attitudes are inculcated, including the value of research ethics and integrity, and sustainable development.</w:t>
            </w:r>
          </w:p>
          <w:p w14:paraId="274EED9F" w14:textId="77777777" w:rsidR="00C508D3" w:rsidRPr="00E4536A" w:rsidRDefault="00E4536A" w:rsidP="00E4536A">
            <w:pPr>
              <w:pStyle w:val="ListParagraph"/>
              <w:numPr>
                <w:ilvl w:val="0"/>
                <w:numId w:val="9"/>
              </w:numPr>
              <w:jc w:val="both"/>
              <w:rPr>
                <w:rFonts w:asciiTheme="majorBidi" w:hAnsiTheme="majorBidi" w:cstheme="majorBidi"/>
                <w:sz w:val="24"/>
                <w:szCs w:val="24"/>
              </w:rPr>
            </w:pPr>
            <w:r w:rsidRPr="00E4536A">
              <w:rPr>
                <w:rFonts w:asciiTheme="majorBidi" w:hAnsiTheme="majorBidi" w:cstheme="majorBidi"/>
                <w:sz w:val="24"/>
                <w:szCs w:val="24"/>
              </w:rPr>
              <w:t>Formative assessment must include regular monitoring of research progress. (Table C1 of CR Research Template)</w:t>
            </w:r>
          </w:p>
          <w:p w14:paraId="19FEBD76" w14:textId="77777777" w:rsidR="00E10759" w:rsidRPr="00FD7FAA" w:rsidRDefault="00E10759" w:rsidP="009568E8">
            <w:pPr>
              <w:rPr>
                <w:rFonts w:asciiTheme="majorBidi" w:hAnsiTheme="majorBidi" w:cstheme="majorBidi"/>
                <w:sz w:val="24"/>
                <w:szCs w:val="24"/>
              </w:rPr>
            </w:pPr>
          </w:p>
        </w:tc>
        <w:tc>
          <w:tcPr>
            <w:tcW w:w="4508" w:type="dxa"/>
          </w:tcPr>
          <w:p w14:paraId="5CB72365" w14:textId="77777777" w:rsidR="00C508D3" w:rsidRPr="00FD7FAA" w:rsidRDefault="00C508D3" w:rsidP="009568E8">
            <w:pPr>
              <w:rPr>
                <w:rFonts w:asciiTheme="majorBidi" w:hAnsiTheme="majorBidi" w:cstheme="majorBidi"/>
                <w:sz w:val="24"/>
                <w:szCs w:val="24"/>
              </w:rPr>
            </w:pPr>
          </w:p>
        </w:tc>
      </w:tr>
      <w:tr w:rsidR="00C508D3" w:rsidRPr="00FD7FAA" w14:paraId="42D5C58F" w14:textId="77777777" w:rsidTr="009568E8">
        <w:tc>
          <w:tcPr>
            <w:tcW w:w="9016" w:type="dxa"/>
            <w:gridSpan w:val="2"/>
          </w:tcPr>
          <w:p w14:paraId="39DF33DF"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2.2 Assessment Methods</w:t>
            </w:r>
          </w:p>
        </w:tc>
      </w:tr>
      <w:tr w:rsidR="00C508D3" w:rsidRPr="00FD7FAA" w14:paraId="534035D3" w14:textId="77777777" w:rsidTr="009568E8">
        <w:tc>
          <w:tcPr>
            <w:tcW w:w="4508" w:type="dxa"/>
            <w:shd w:val="clear" w:color="auto" w:fill="E2EFD9" w:themeFill="accent6" w:themeFillTint="33"/>
          </w:tcPr>
          <w:p w14:paraId="1E08C6BC"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51BCCE39"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2B0B4AE0" w14:textId="77777777" w:rsidTr="009568E8">
        <w:tc>
          <w:tcPr>
            <w:tcW w:w="4508" w:type="dxa"/>
          </w:tcPr>
          <w:p w14:paraId="615DC6AD" w14:textId="77777777" w:rsidR="00AA1CEF" w:rsidRDefault="00AA1CEF" w:rsidP="00AA1CEF">
            <w:pPr>
              <w:pStyle w:val="ListParagraph"/>
              <w:numPr>
                <w:ilvl w:val="0"/>
                <w:numId w:val="10"/>
              </w:numPr>
              <w:jc w:val="both"/>
              <w:rPr>
                <w:rFonts w:asciiTheme="majorBidi" w:hAnsiTheme="majorBidi" w:cstheme="majorBidi"/>
                <w:sz w:val="24"/>
                <w:szCs w:val="24"/>
              </w:rPr>
            </w:pPr>
            <w:r w:rsidRPr="00AA1CEF">
              <w:rPr>
                <w:rFonts w:asciiTheme="majorBidi" w:hAnsiTheme="majorBidi" w:cstheme="majorBidi"/>
                <w:sz w:val="24"/>
                <w:szCs w:val="24"/>
              </w:rPr>
              <w:t>The methods, processes and procedures of student assessment must be documented and communicated to the students and supervisors in a timely manner.</w:t>
            </w:r>
            <w:r>
              <w:rPr>
                <w:rFonts w:asciiTheme="majorBidi" w:hAnsiTheme="majorBidi" w:cstheme="majorBidi"/>
                <w:sz w:val="24"/>
                <w:szCs w:val="24"/>
              </w:rPr>
              <w:t xml:space="preserve"> </w:t>
            </w:r>
          </w:p>
          <w:p w14:paraId="659BD1AF" w14:textId="77777777" w:rsidR="00AA1CEF" w:rsidRDefault="00AA1CEF" w:rsidP="00AA1CEF">
            <w:pPr>
              <w:pStyle w:val="ListParagraph"/>
              <w:numPr>
                <w:ilvl w:val="0"/>
                <w:numId w:val="10"/>
              </w:numPr>
              <w:jc w:val="both"/>
              <w:rPr>
                <w:rFonts w:asciiTheme="majorBidi" w:hAnsiTheme="majorBidi" w:cstheme="majorBidi"/>
                <w:sz w:val="24"/>
                <w:szCs w:val="24"/>
              </w:rPr>
            </w:pPr>
            <w:r w:rsidRPr="00AA1CEF">
              <w:rPr>
                <w:rFonts w:asciiTheme="majorBidi" w:hAnsiTheme="majorBidi" w:cstheme="majorBidi"/>
                <w:sz w:val="24"/>
                <w:szCs w:val="24"/>
              </w:rPr>
              <w:t>The department must ensure that assessments employed are comparable to good international practices, taking into consideration feedback from internal and external stakeholders, and must involve an external assessor.</w:t>
            </w:r>
            <w:r>
              <w:rPr>
                <w:rFonts w:asciiTheme="majorBidi" w:hAnsiTheme="majorBidi" w:cstheme="majorBidi"/>
                <w:sz w:val="24"/>
                <w:szCs w:val="24"/>
              </w:rPr>
              <w:t xml:space="preserve"> </w:t>
            </w:r>
          </w:p>
          <w:p w14:paraId="25C80390" w14:textId="77777777" w:rsidR="00AA1CEF" w:rsidRDefault="00AA1CEF" w:rsidP="00AA1CEF">
            <w:pPr>
              <w:pStyle w:val="ListParagraph"/>
              <w:numPr>
                <w:ilvl w:val="0"/>
                <w:numId w:val="10"/>
              </w:numPr>
              <w:jc w:val="both"/>
              <w:rPr>
                <w:rFonts w:asciiTheme="majorBidi" w:hAnsiTheme="majorBidi" w:cstheme="majorBidi"/>
                <w:sz w:val="24"/>
                <w:szCs w:val="24"/>
              </w:rPr>
            </w:pPr>
            <w:r w:rsidRPr="00AA1CEF">
              <w:rPr>
                <w:rFonts w:asciiTheme="majorBidi" w:hAnsiTheme="majorBidi" w:cstheme="majorBidi"/>
                <w:sz w:val="24"/>
                <w:szCs w:val="24"/>
              </w:rPr>
              <w:t>A Dissertation / Thesis Examination Committee must follow the provision in the PG regulations and relevant programme standards.</w:t>
            </w:r>
            <w:r>
              <w:rPr>
                <w:rFonts w:asciiTheme="majorBidi" w:hAnsiTheme="majorBidi" w:cstheme="majorBidi"/>
                <w:sz w:val="24"/>
                <w:szCs w:val="24"/>
              </w:rPr>
              <w:t xml:space="preserve"> </w:t>
            </w:r>
          </w:p>
          <w:p w14:paraId="053D6EC0" w14:textId="77777777" w:rsidR="00C508D3" w:rsidRPr="00AA1CEF" w:rsidRDefault="00AA1CEF" w:rsidP="00AA1CEF">
            <w:pPr>
              <w:pStyle w:val="ListParagraph"/>
              <w:numPr>
                <w:ilvl w:val="0"/>
                <w:numId w:val="10"/>
              </w:numPr>
              <w:jc w:val="both"/>
              <w:rPr>
                <w:rFonts w:asciiTheme="majorBidi" w:hAnsiTheme="majorBidi" w:cstheme="majorBidi"/>
                <w:sz w:val="24"/>
                <w:szCs w:val="24"/>
              </w:rPr>
            </w:pPr>
            <w:r w:rsidRPr="00AA1CEF">
              <w:rPr>
                <w:rFonts w:asciiTheme="majorBidi" w:hAnsiTheme="majorBidi" w:cstheme="majorBidi"/>
                <w:sz w:val="24"/>
                <w:szCs w:val="24"/>
              </w:rPr>
              <w:t>The department must have a mechanism to review assessment processes and procedures and outcomes periodically</w:t>
            </w:r>
            <w:r>
              <w:rPr>
                <w:rFonts w:asciiTheme="majorBidi" w:hAnsiTheme="majorBidi" w:cstheme="majorBidi"/>
                <w:sz w:val="24"/>
                <w:szCs w:val="24"/>
              </w:rPr>
              <w:t>.</w:t>
            </w:r>
          </w:p>
          <w:p w14:paraId="20CE8183" w14:textId="77777777" w:rsidR="00661D07" w:rsidRDefault="00661D07" w:rsidP="009568E8">
            <w:pPr>
              <w:rPr>
                <w:rFonts w:asciiTheme="majorBidi" w:hAnsiTheme="majorBidi" w:cstheme="majorBidi"/>
                <w:sz w:val="24"/>
                <w:szCs w:val="24"/>
              </w:rPr>
            </w:pPr>
          </w:p>
          <w:p w14:paraId="2D4B3630" w14:textId="77777777" w:rsidR="00E12E40" w:rsidRDefault="00E12E40" w:rsidP="009568E8">
            <w:pPr>
              <w:rPr>
                <w:rFonts w:asciiTheme="majorBidi" w:hAnsiTheme="majorBidi" w:cstheme="majorBidi"/>
                <w:sz w:val="24"/>
                <w:szCs w:val="24"/>
              </w:rPr>
            </w:pPr>
          </w:p>
          <w:p w14:paraId="396AA0BC" w14:textId="77777777" w:rsidR="00E12E40" w:rsidRDefault="00E12E40" w:rsidP="009568E8">
            <w:pPr>
              <w:rPr>
                <w:rFonts w:asciiTheme="majorBidi" w:hAnsiTheme="majorBidi" w:cstheme="majorBidi"/>
                <w:sz w:val="24"/>
                <w:szCs w:val="24"/>
              </w:rPr>
            </w:pPr>
          </w:p>
          <w:p w14:paraId="4AA52935" w14:textId="77777777" w:rsidR="00E12E40" w:rsidRPr="00FD7FAA" w:rsidRDefault="00E12E40" w:rsidP="009568E8">
            <w:pPr>
              <w:rPr>
                <w:rFonts w:asciiTheme="majorBidi" w:hAnsiTheme="majorBidi" w:cstheme="majorBidi"/>
                <w:sz w:val="24"/>
                <w:szCs w:val="24"/>
              </w:rPr>
            </w:pPr>
          </w:p>
        </w:tc>
        <w:tc>
          <w:tcPr>
            <w:tcW w:w="4508" w:type="dxa"/>
          </w:tcPr>
          <w:p w14:paraId="3D2AB916" w14:textId="77777777" w:rsidR="00C508D3" w:rsidRPr="00FD7FAA" w:rsidRDefault="00C508D3" w:rsidP="009568E8">
            <w:pPr>
              <w:rPr>
                <w:rFonts w:asciiTheme="majorBidi" w:hAnsiTheme="majorBidi" w:cstheme="majorBidi"/>
                <w:sz w:val="24"/>
                <w:szCs w:val="24"/>
              </w:rPr>
            </w:pPr>
          </w:p>
        </w:tc>
      </w:tr>
      <w:tr w:rsidR="00C508D3" w:rsidRPr="00FD7FAA" w14:paraId="31230467" w14:textId="77777777" w:rsidTr="009568E8">
        <w:tc>
          <w:tcPr>
            <w:tcW w:w="9016" w:type="dxa"/>
            <w:gridSpan w:val="2"/>
          </w:tcPr>
          <w:p w14:paraId="6B442A98"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lastRenderedPageBreak/>
              <w:t>2.3 Management of Student Assessment</w:t>
            </w:r>
          </w:p>
        </w:tc>
      </w:tr>
      <w:tr w:rsidR="00C508D3" w:rsidRPr="00FD7FAA" w14:paraId="2243CD20" w14:textId="77777777" w:rsidTr="009568E8">
        <w:tc>
          <w:tcPr>
            <w:tcW w:w="4508" w:type="dxa"/>
            <w:shd w:val="clear" w:color="auto" w:fill="E2EFD9" w:themeFill="accent6" w:themeFillTint="33"/>
          </w:tcPr>
          <w:p w14:paraId="276CAE93"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0F71F800"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787C5E56" w14:textId="77777777" w:rsidTr="009568E8">
        <w:tc>
          <w:tcPr>
            <w:tcW w:w="4508" w:type="dxa"/>
          </w:tcPr>
          <w:p w14:paraId="1E211626" w14:textId="77777777" w:rsidR="00AA1CEF" w:rsidRDefault="00AA1CEF" w:rsidP="00AA1CEF">
            <w:pPr>
              <w:pStyle w:val="ListParagraph"/>
              <w:numPr>
                <w:ilvl w:val="0"/>
                <w:numId w:val="11"/>
              </w:numPr>
              <w:jc w:val="both"/>
              <w:rPr>
                <w:rFonts w:asciiTheme="majorBidi" w:hAnsiTheme="majorBidi" w:cstheme="majorBidi"/>
                <w:sz w:val="24"/>
                <w:szCs w:val="24"/>
              </w:rPr>
            </w:pPr>
            <w:r w:rsidRPr="00AA1CEF">
              <w:rPr>
                <w:rFonts w:asciiTheme="majorBidi" w:hAnsiTheme="majorBidi" w:cstheme="majorBidi"/>
                <w:sz w:val="24"/>
                <w:szCs w:val="24"/>
              </w:rPr>
              <w:t>The department is responsible for assessment policy to ensure validity, reliability, integrity and fairness of all assessments carried out in the programme.</w:t>
            </w:r>
            <w:r>
              <w:rPr>
                <w:rFonts w:asciiTheme="majorBidi" w:hAnsiTheme="majorBidi" w:cstheme="majorBidi"/>
                <w:sz w:val="24"/>
                <w:szCs w:val="24"/>
              </w:rPr>
              <w:t xml:space="preserve"> </w:t>
            </w:r>
          </w:p>
          <w:p w14:paraId="765B7B41" w14:textId="77777777" w:rsidR="00AA1CEF" w:rsidRDefault="00AA1CEF" w:rsidP="00AA1CEF">
            <w:pPr>
              <w:pStyle w:val="ListParagraph"/>
              <w:numPr>
                <w:ilvl w:val="0"/>
                <w:numId w:val="11"/>
              </w:numPr>
              <w:jc w:val="both"/>
              <w:rPr>
                <w:rFonts w:asciiTheme="majorBidi" w:hAnsiTheme="majorBidi" w:cstheme="majorBidi"/>
                <w:sz w:val="24"/>
                <w:szCs w:val="24"/>
              </w:rPr>
            </w:pPr>
            <w:r w:rsidRPr="00AA1CEF">
              <w:rPr>
                <w:rFonts w:asciiTheme="majorBidi" w:hAnsiTheme="majorBidi" w:cstheme="majorBidi"/>
                <w:sz w:val="24"/>
                <w:szCs w:val="24"/>
              </w:rPr>
              <w:t>Structure in place to ensure successful completion of student’s research based on study plan (Table C2 of CR Research Template)</w:t>
            </w:r>
            <w:r>
              <w:rPr>
                <w:rFonts w:asciiTheme="majorBidi" w:hAnsiTheme="majorBidi" w:cstheme="majorBidi"/>
                <w:sz w:val="24"/>
                <w:szCs w:val="24"/>
              </w:rPr>
              <w:t xml:space="preserve">. </w:t>
            </w:r>
          </w:p>
          <w:p w14:paraId="2E946972" w14:textId="77777777" w:rsidR="00C508D3" w:rsidRPr="00AA1CEF" w:rsidRDefault="00AA1CEF" w:rsidP="00AA1CEF">
            <w:pPr>
              <w:pStyle w:val="ListParagraph"/>
              <w:numPr>
                <w:ilvl w:val="0"/>
                <w:numId w:val="11"/>
              </w:numPr>
              <w:jc w:val="both"/>
              <w:rPr>
                <w:rFonts w:asciiTheme="majorBidi" w:hAnsiTheme="majorBidi" w:cstheme="majorBidi"/>
                <w:sz w:val="24"/>
                <w:szCs w:val="24"/>
              </w:rPr>
            </w:pPr>
            <w:r w:rsidRPr="00AA1CEF">
              <w:rPr>
                <w:rFonts w:asciiTheme="majorBidi" w:hAnsiTheme="majorBidi" w:cstheme="majorBidi"/>
                <w:sz w:val="24"/>
                <w:szCs w:val="24"/>
              </w:rPr>
              <w:t>The requirement of an examiner as well as the composition of dissertation/thesis examiner must follow the provision in the PG regulations and relevant programme standards.</w:t>
            </w:r>
          </w:p>
          <w:p w14:paraId="0E9E0592" w14:textId="77777777" w:rsidR="00C508D3" w:rsidRPr="00FD7FAA" w:rsidRDefault="00C508D3" w:rsidP="009568E8">
            <w:pPr>
              <w:rPr>
                <w:rFonts w:asciiTheme="majorBidi" w:hAnsiTheme="majorBidi" w:cstheme="majorBidi"/>
                <w:sz w:val="24"/>
                <w:szCs w:val="24"/>
              </w:rPr>
            </w:pPr>
          </w:p>
        </w:tc>
        <w:tc>
          <w:tcPr>
            <w:tcW w:w="4508" w:type="dxa"/>
          </w:tcPr>
          <w:p w14:paraId="5F486CA2" w14:textId="77777777" w:rsidR="00C508D3" w:rsidRPr="00FD7FAA" w:rsidRDefault="00C508D3" w:rsidP="009568E8">
            <w:pPr>
              <w:rPr>
                <w:rFonts w:asciiTheme="majorBidi" w:hAnsiTheme="majorBidi" w:cstheme="majorBidi"/>
                <w:sz w:val="24"/>
                <w:szCs w:val="24"/>
              </w:rPr>
            </w:pPr>
          </w:p>
        </w:tc>
      </w:tr>
    </w:tbl>
    <w:p w14:paraId="563C0120" w14:textId="77777777" w:rsidR="00C508D3" w:rsidRPr="00FD7FAA" w:rsidRDefault="00C508D3" w:rsidP="00C508D3">
      <w:pPr>
        <w:spacing w:after="0"/>
        <w:rPr>
          <w:rFonts w:asciiTheme="majorBidi" w:hAnsiTheme="majorBidi" w:cstheme="majorBidi"/>
          <w:sz w:val="24"/>
          <w:szCs w:val="24"/>
        </w:rPr>
      </w:pPr>
    </w:p>
    <w:p w14:paraId="085D138B" w14:textId="77777777" w:rsidR="00CA2AA5" w:rsidRDefault="00CA2AA5">
      <w:pPr>
        <w:rPr>
          <w:rFonts w:asciiTheme="majorBidi" w:hAnsiTheme="majorBidi" w:cstheme="majorBidi"/>
          <w:b/>
          <w:bCs/>
          <w:sz w:val="24"/>
          <w:szCs w:val="24"/>
        </w:rPr>
      </w:pPr>
      <w:r>
        <w:rPr>
          <w:rFonts w:asciiTheme="majorBidi" w:hAnsiTheme="majorBidi" w:cstheme="majorBidi"/>
          <w:b/>
          <w:bCs/>
          <w:sz w:val="24"/>
          <w:szCs w:val="24"/>
        </w:rPr>
        <w:br w:type="page"/>
      </w:r>
    </w:p>
    <w:p w14:paraId="57041A71" w14:textId="78AC62F4" w:rsidR="00C508D3" w:rsidRPr="00FD7FAA" w:rsidRDefault="00C508D3" w:rsidP="00C508D3">
      <w:pPr>
        <w:rPr>
          <w:rFonts w:asciiTheme="majorBidi" w:hAnsiTheme="majorBidi" w:cstheme="majorBidi"/>
          <w:b/>
          <w:bCs/>
          <w:sz w:val="24"/>
          <w:szCs w:val="24"/>
        </w:rPr>
      </w:pPr>
      <w:r w:rsidRPr="00FD7FAA">
        <w:rPr>
          <w:rFonts w:asciiTheme="majorBidi" w:hAnsiTheme="majorBidi" w:cstheme="majorBidi"/>
          <w:b/>
          <w:bCs/>
          <w:sz w:val="24"/>
          <w:szCs w:val="24"/>
        </w:rPr>
        <w:lastRenderedPageBreak/>
        <w:t xml:space="preserve">AREA 3: </w:t>
      </w:r>
      <w:r w:rsidR="000D3F87">
        <w:rPr>
          <w:rFonts w:asciiTheme="majorBidi" w:hAnsiTheme="majorBidi" w:cstheme="majorBidi"/>
          <w:b/>
          <w:bCs/>
          <w:sz w:val="24"/>
          <w:szCs w:val="24"/>
        </w:rPr>
        <w:t>CANDIDATE</w:t>
      </w:r>
      <w:r w:rsidRPr="00FD7FAA">
        <w:rPr>
          <w:rFonts w:asciiTheme="majorBidi" w:hAnsiTheme="majorBidi" w:cstheme="majorBidi"/>
          <w:b/>
          <w:bCs/>
          <w:sz w:val="24"/>
          <w:szCs w:val="24"/>
        </w:rPr>
        <w:t xml:space="preserve"> SELECTION AND SUPPORT SERVICES</w:t>
      </w:r>
    </w:p>
    <w:tbl>
      <w:tblPr>
        <w:tblStyle w:val="TableGrid"/>
        <w:tblW w:w="0" w:type="auto"/>
        <w:tblLook w:val="04A0" w:firstRow="1" w:lastRow="0" w:firstColumn="1" w:lastColumn="0" w:noHBand="0" w:noVBand="1"/>
      </w:tblPr>
      <w:tblGrid>
        <w:gridCol w:w="4508"/>
        <w:gridCol w:w="4508"/>
      </w:tblGrid>
      <w:tr w:rsidR="00C508D3" w:rsidRPr="00FD7FAA" w14:paraId="4197433C" w14:textId="77777777" w:rsidTr="009568E8">
        <w:tc>
          <w:tcPr>
            <w:tcW w:w="9016" w:type="dxa"/>
            <w:gridSpan w:val="2"/>
          </w:tcPr>
          <w:p w14:paraId="53773784" w14:textId="77777777" w:rsidR="00C508D3" w:rsidRPr="00FD7FAA" w:rsidRDefault="00C508D3" w:rsidP="009568E8">
            <w:pPr>
              <w:rPr>
                <w:rFonts w:asciiTheme="majorBidi" w:hAnsiTheme="majorBidi" w:cstheme="majorBidi"/>
                <w:b/>
                <w:bCs/>
                <w:sz w:val="24"/>
                <w:szCs w:val="24"/>
              </w:rPr>
            </w:pPr>
            <w:r w:rsidRPr="00FD7FAA">
              <w:rPr>
                <w:rFonts w:asciiTheme="majorBidi" w:hAnsiTheme="majorBidi" w:cstheme="majorBidi"/>
                <w:b/>
                <w:bCs/>
                <w:sz w:val="24"/>
                <w:szCs w:val="24"/>
              </w:rPr>
              <w:t xml:space="preserve">Overall observation: </w:t>
            </w:r>
          </w:p>
          <w:p w14:paraId="5151F5EE" w14:textId="77777777" w:rsidR="000A021A" w:rsidRPr="000A021A" w:rsidRDefault="000A021A" w:rsidP="000A021A">
            <w:pPr>
              <w:pStyle w:val="ListParagraph"/>
              <w:numPr>
                <w:ilvl w:val="0"/>
                <w:numId w:val="18"/>
              </w:numPr>
              <w:rPr>
                <w:rFonts w:asciiTheme="majorBidi" w:hAnsiTheme="majorBidi" w:cstheme="majorBidi"/>
                <w:sz w:val="24"/>
                <w:szCs w:val="24"/>
              </w:rPr>
            </w:pPr>
            <w:r w:rsidRPr="000A021A">
              <w:rPr>
                <w:rFonts w:asciiTheme="majorBidi" w:hAnsiTheme="majorBidi" w:cstheme="majorBidi"/>
                <w:sz w:val="24"/>
                <w:szCs w:val="24"/>
              </w:rPr>
              <w:t>SWOT</w:t>
            </w:r>
          </w:p>
          <w:p w14:paraId="1F99B452" w14:textId="77777777" w:rsidR="00C508D3" w:rsidRDefault="00C508D3" w:rsidP="009568E8">
            <w:pPr>
              <w:rPr>
                <w:rFonts w:asciiTheme="majorBidi" w:hAnsiTheme="majorBidi" w:cstheme="majorBidi"/>
                <w:b/>
                <w:bCs/>
                <w:sz w:val="24"/>
                <w:szCs w:val="24"/>
              </w:rPr>
            </w:pPr>
          </w:p>
          <w:p w14:paraId="66A780CF" w14:textId="77777777" w:rsidR="0005185D" w:rsidRDefault="0005185D" w:rsidP="009568E8">
            <w:pPr>
              <w:rPr>
                <w:rFonts w:asciiTheme="majorBidi" w:hAnsiTheme="majorBidi" w:cstheme="majorBidi"/>
                <w:b/>
                <w:bCs/>
                <w:sz w:val="24"/>
                <w:szCs w:val="24"/>
              </w:rPr>
            </w:pPr>
          </w:p>
          <w:p w14:paraId="430568EE" w14:textId="77777777" w:rsidR="0005185D" w:rsidRPr="00FD7FAA" w:rsidRDefault="0005185D" w:rsidP="009568E8">
            <w:pPr>
              <w:rPr>
                <w:rFonts w:asciiTheme="majorBidi" w:hAnsiTheme="majorBidi" w:cstheme="majorBidi"/>
                <w:b/>
                <w:bCs/>
                <w:sz w:val="24"/>
                <w:szCs w:val="24"/>
              </w:rPr>
            </w:pPr>
          </w:p>
        </w:tc>
      </w:tr>
      <w:tr w:rsidR="00C508D3" w:rsidRPr="00FD7FAA" w14:paraId="581F418F" w14:textId="77777777" w:rsidTr="009568E8">
        <w:tc>
          <w:tcPr>
            <w:tcW w:w="9016" w:type="dxa"/>
            <w:gridSpan w:val="2"/>
          </w:tcPr>
          <w:p w14:paraId="62FB274B"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 xml:space="preserve">3.1 </w:t>
            </w:r>
            <w:r w:rsidR="00AA1CEF">
              <w:rPr>
                <w:rFonts w:asciiTheme="majorBidi" w:hAnsiTheme="majorBidi" w:cstheme="majorBidi"/>
                <w:sz w:val="24"/>
                <w:szCs w:val="24"/>
              </w:rPr>
              <w:t>Candidate</w:t>
            </w:r>
            <w:r w:rsidRPr="00FD7FAA">
              <w:rPr>
                <w:rFonts w:asciiTheme="majorBidi" w:hAnsiTheme="majorBidi" w:cstheme="majorBidi"/>
                <w:sz w:val="24"/>
                <w:szCs w:val="24"/>
              </w:rPr>
              <w:t xml:space="preserve"> Selection</w:t>
            </w:r>
          </w:p>
        </w:tc>
      </w:tr>
      <w:tr w:rsidR="00C508D3" w:rsidRPr="00FD7FAA" w14:paraId="6376849C" w14:textId="77777777" w:rsidTr="009568E8">
        <w:tc>
          <w:tcPr>
            <w:tcW w:w="4508" w:type="dxa"/>
            <w:shd w:val="clear" w:color="auto" w:fill="E2EFD9" w:themeFill="accent6" w:themeFillTint="33"/>
          </w:tcPr>
          <w:p w14:paraId="4222F892"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52A6C8E9"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739AE5DE" w14:textId="77777777" w:rsidTr="009568E8">
        <w:tc>
          <w:tcPr>
            <w:tcW w:w="4508" w:type="dxa"/>
          </w:tcPr>
          <w:p w14:paraId="54CA3913" w14:textId="77777777" w:rsidR="00AA1CEF" w:rsidRDefault="00AA1CEF" w:rsidP="00AA1CEF">
            <w:pPr>
              <w:pStyle w:val="ListParagraph"/>
              <w:numPr>
                <w:ilvl w:val="0"/>
                <w:numId w:val="12"/>
              </w:numPr>
              <w:jc w:val="both"/>
              <w:rPr>
                <w:rFonts w:asciiTheme="majorBidi" w:hAnsiTheme="majorBidi" w:cstheme="majorBidi"/>
                <w:sz w:val="24"/>
                <w:szCs w:val="24"/>
              </w:rPr>
            </w:pPr>
            <w:r w:rsidRPr="00AA1CEF">
              <w:rPr>
                <w:rFonts w:asciiTheme="majorBidi" w:hAnsiTheme="majorBidi" w:cstheme="majorBidi"/>
                <w:sz w:val="24"/>
                <w:szCs w:val="24"/>
              </w:rPr>
              <w:t xml:space="preserve">Students selection is to follow the provision in the PG regulations and relevant programme standards. The department may consider alternative admission requirements. </w:t>
            </w:r>
          </w:p>
          <w:p w14:paraId="6CFC7706" w14:textId="77777777" w:rsidR="00AA1CEF" w:rsidRDefault="00AA1CEF" w:rsidP="00AA1CEF">
            <w:pPr>
              <w:pStyle w:val="ListParagraph"/>
              <w:numPr>
                <w:ilvl w:val="0"/>
                <w:numId w:val="12"/>
              </w:numPr>
              <w:jc w:val="both"/>
              <w:rPr>
                <w:rFonts w:asciiTheme="majorBidi" w:hAnsiTheme="majorBidi" w:cstheme="majorBidi"/>
                <w:sz w:val="24"/>
                <w:szCs w:val="24"/>
              </w:rPr>
            </w:pPr>
            <w:r w:rsidRPr="00AA1CEF">
              <w:rPr>
                <w:rFonts w:asciiTheme="majorBidi" w:hAnsiTheme="majorBidi" w:cstheme="majorBidi"/>
                <w:sz w:val="24"/>
                <w:szCs w:val="24"/>
              </w:rPr>
              <w:t xml:space="preserve">Candidates who are eligible for fast track and students who are eligible for conversion are given the supports. </w:t>
            </w:r>
            <w:r>
              <w:rPr>
                <w:rFonts w:asciiTheme="majorBidi" w:hAnsiTheme="majorBidi" w:cstheme="majorBidi"/>
                <w:sz w:val="24"/>
                <w:szCs w:val="24"/>
              </w:rPr>
              <w:t xml:space="preserve"> </w:t>
            </w:r>
          </w:p>
          <w:p w14:paraId="2C6F1B50" w14:textId="77777777" w:rsidR="00C508D3" w:rsidRPr="00AA1CEF" w:rsidRDefault="00AA1CEF" w:rsidP="00AA1CEF">
            <w:pPr>
              <w:pStyle w:val="ListParagraph"/>
              <w:numPr>
                <w:ilvl w:val="0"/>
                <w:numId w:val="12"/>
              </w:numPr>
              <w:jc w:val="both"/>
              <w:rPr>
                <w:rFonts w:asciiTheme="majorBidi" w:hAnsiTheme="majorBidi" w:cstheme="majorBidi"/>
                <w:sz w:val="24"/>
                <w:szCs w:val="24"/>
              </w:rPr>
            </w:pPr>
            <w:r w:rsidRPr="00AA1CEF">
              <w:rPr>
                <w:rFonts w:asciiTheme="majorBidi" w:hAnsiTheme="majorBidi" w:cstheme="majorBidi"/>
                <w:sz w:val="24"/>
                <w:szCs w:val="24"/>
              </w:rPr>
              <w:t>All students fulfil the minimum language proficiency that follow the provision in the PG regulations and relevant programme standards.</w:t>
            </w:r>
          </w:p>
          <w:p w14:paraId="3D77A8E6" w14:textId="77777777" w:rsidR="00E10759" w:rsidRPr="00FD7FAA" w:rsidRDefault="00E10759" w:rsidP="009568E8">
            <w:pPr>
              <w:rPr>
                <w:rFonts w:asciiTheme="majorBidi" w:hAnsiTheme="majorBidi" w:cstheme="majorBidi"/>
                <w:sz w:val="24"/>
                <w:szCs w:val="24"/>
              </w:rPr>
            </w:pPr>
          </w:p>
        </w:tc>
        <w:tc>
          <w:tcPr>
            <w:tcW w:w="4508" w:type="dxa"/>
          </w:tcPr>
          <w:p w14:paraId="32975B6B" w14:textId="77777777" w:rsidR="00C508D3" w:rsidRPr="00FD7FAA" w:rsidRDefault="00C508D3" w:rsidP="009568E8">
            <w:pPr>
              <w:rPr>
                <w:rFonts w:asciiTheme="majorBidi" w:hAnsiTheme="majorBidi" w:cstheme="majorBidi"/>
                <w:sz w:val="24"/>
                <w:szCs w:val="24"/>
              </w:rPr>
            </w:pPr>
          </w:p>
        </w:tc>
      </w:tr>
      <w:tr w:rsidR="00C508D3" w:rsidRPr="00FD7FAA" w14:paraId="5444580C" w14:textId="77777777" w:rsidTr="009568E8">
        <w:tc>
          <w:tcPr>
            <w:tcW w:w="9016" w:type="dxa"/>
            <w:gridSpan w:val="2"/>
          </w:tcPr>
          <w:p w14:paraId="1871793A"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 xml:space="preserve">3.2 </w:t>
            </w:r>
            <w:r w:rsidR="00AA1CEF">
              <w:rPr>
                <w:rFonts w:asciiTheme="majorBidi" w:hAnsiTheme="majorBidi" w:cstheme="majorBidi"/>
                <w:sz w:val="24"/>
                <w:szCs w:val="24"/>
              </w:rPr>
              <w:t>Candidate</w:t>
            </w:r>
            <w:r w:rsidRPr="00FD7FAA">
              <w:rPr>
                <w:rFonts w:asciiTheme="majorBidi" w:hAnsiTheme="majorBidi" w:cstheme="majorBidi"/>
                <w:sz w:val="24"/>
                <w:szCs w:val="24"/>
              </w:rPr>
              <w:t xml:space="preserve"> Transfer</w:t>
            </w:r>
          </w:p>
        </w:tc>
      </w:tr>
      <w:tr w:rsidR="00C508D3" w:rsidRPr="00FD7FAA" w14:paraId="7DE61747" w14:textId="77777777" w:rsidTr="009568E8">
        <w:tc>
          <w:tcPr>
            <w:tcW w:w="4508" w:type="dxa"/>
            <w:shd w:val="clear" w:color="auto" w:fill="E2EFD9" w:themeFill="accent6" w:themeFillTint="33"/>
          </w:tcPr>
          <w:p w14:paraId="5CF2A41E"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638EF1FB"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3891FB9C" w14:textId="77777777" w:rsidTr="009568E8">
        <w:tc>
          <w:tcPr>
            <w:tcW w:w="4508" w:type="dxa"/>
          </w:tcPr>
          <w:p w14:paraId="7F17EA9C" w14:textId="77777777" w:rsidR="00C508D3" w:rsidRDefault="00AA1CEF" w:rsidP="00AA1CEF">
            <w:pPr>
              <w:jc w:val="both"/>
              <w:rPr>
                <w:rFonts w:asciiTheme="majorBidi" w:hAnsiTheme="majorBidi" w:cstheme="majorBidi"/>
                <w:sz w:val="24"/>
                <w:szCs w:val="24"/>
              </w:rPr>
            </w:pPr>
            <w:r w:rsidRPr="00AA1CEF">
              <w:rPr>
                <w:rFonts w:asciiTheme="majorBidi" w:hAnsiTheme="majorBidi" w:cstheme="majorBidi"/>
                <w:sz w:val="24"/>
                <w:szCs w:val="24"/>
              </w:rPr>
              <w:t>The department must follow the provision in the PG regulations and relevant programme standards.</w:t>
            </w:r>
          </w:p>
          <w:p w14:paraId="5390718F" w14:textId="77777777" w:rsidR="00C508D3" w:rsidRDefault="00C508D3" w:rsidP="009568E8">
            <w:pPr>
              <w:rPr>
                <w:rFonts w:asciiTheme="majorBidi" w:hAnsiTheme="majorBidi" w:cstheme="majorBidi"/>
                <w:sz w:val="24"/>
                <w:szCs w:val="24"/>
              </w:rPr>
            </w:pPr>
          </w:p>
          <w:p w14:paraId="676163C6" w14:textId="77777777" w:rsidR="00E12E40" w:rsidRPr="00FD7FAA" w:rsidRDefault="00E12E40" w:rsidP="009568E8">
            <w:pPr>
              <w:rPr>
                <w:rFonts w:asciiTheme="majorBidi" w:hAnsiTheme="majorBidi" w:cstheme="majorBidi"/>
                <w:sz w:val="24"/>
                <w:szCs w:val="24"/>
              </w:rPr>
            </w:pPr>
          </w:p>
        </w:tc>
        <w:tc>
          <w:tcPr>
            <w:tcW w:w="4508" w:type="dxa"/>
          </w:tcPr>
          <w:p w14:paraId="1E3D8131" w14:textId="77777777" w:rsidR="00C508D3" w:rsidRPr="00FD7FAA" w:rsidRDefault="00C508D3" w:rsidP="009568E8">
            <w:pPr>
              <w:rPr>
                <w:rFonts w:asciiTheme="majorBidi" w:hAnsiTheme="majorBidi" w:cstheme="majorBidi"/>
                <w:sz w:val="24"/>
                <w:szCs w:val="24"/>
              </w:rPr>
            </w:pPr>
          </w:p>
        </w:tc>
      </w:tr>
      <w:tr w:rsidR="00C508D3" w:rsidRPr="00FD7FAA" w14:paraId="4BD00F69" w14:textId="77777777" w:rsidTr="009568E8">
        <w:tc>
          <w:tcPr>
            <w:tcW w:w="9016" w:type="dxa"/>
            <w:gridSpan w:val="2"/>
          </w:tcPr>
          <w:p w14:paraId="536E5C19"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 xml:space="preserve">3.3 </w:t>
            </w:r>
            <w:r w:rsidR="00AA1CEF">
              <w:rPr>
                <w:rFonts w:asciiTheme="majorBidi" w:hAnsiTheme="majorBidi" w:cstheme="majorBidi"/>
                <w:sz w:val="24"/>
                <w:szCs w:val="24"/>
              </w:rPr>
              <w:t>Candidate</w:t>
            </w:r>
            <w:r w:rsidRPr="00FD7FAA">
              <w:rPr>
                <w:rFonts w:asciiTheme="majorBidi" w:hAnsiTheme="majorBidi" w:cstheme="majorBidi"/>
                <w:sz w:val="24"/>
                <w:szCs w:val="24"/>
              </w:rPr>
              <w:t xml:space="preserve"> Support Services</w:t>
            </w:r>
          </w:p>
        </w:tc>
      </w:tr>
      <w:tr w:rsidR="00C508D3" w:rsidRPr="00FD7FAA" w14:paraId="41559099" w14:textId="77777777" w:rsidTr="009568E8">
        <w:tc>
          <w:tcPr>
            <w:tcW w:w="4508" w:type="dxa"/>
            <w:shd w:val="clear" w:color="auto" w:fill="E2EFD9" w:themeFill="accent6" w:themeFillTint="33"/>
          </w:tcPr>
          <w:p w14:paraId="07EC114E"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06608EDE"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1217FA01" w14:textId="77777777" w:rsidTr="009568E8">
        <w:tc>
          <w:tcPr>
            <w:tcW w:w="4508" w:type="dxa"/>
          </w:tcPr>
          <w:p w14:paraId="0A990F08" w14:textId="77777777" w:rsidR="00C508D3" w:rsidRPr="00FD7FAA" w:rsidRDefault="00AA1CEF" w:rsidP="00AA1CEF">
            <w:pPr>
              <w:jc w:val="both"/>
              <w:rPr>
                <w:rFonts w:asciiTheme="majorBidi" w:hAnsiTheme="majorBidi" w:cstheme="majorBidi"/>
                <w:sz w:val="24"/>
                <w:szCs w:val="24"/>
              </w:rPr>
            </w:pPr>
            <w:r w:rsidRPr="00AA1CEF">
              <w:rPr>
                <w:rFonts w:asciiTheme="majorBidi" w:hAnsiTheme="majorBidi" w:cstheme="majorBidi"/>
                <w:sz w:val="24"/>
                <w:szCs w:val="24"/>
              </w:rPr>
              <w:t>The department provides continuous support services and co-curricular activities to students, including students who are not on campus.</w:t>
            </w:r>
            <w:r>
              <w:rPr>
                <w:rFonts w:asciiTheme="majorBidi" w:hAnsiTheme="majorBidi" w:cstheme="majorBidi"/>
                <w:sz w:val="24"/>
                <w:szCs w:val="24"/>
              </w:rPr>
              <w:t xml:space="preserve"> </w:t>
            </w:r>
          </w:p>
          <w:p w14:paraId="2CE26A64" w14:textId="77777777" w:rsidR="00E10759" w:rsidRPr="00FD7FAA" w:rsidRDefault="00E10759" w:rsidP="009568E8">
            <w:pPr>
              <w:rPr>
                <w:rFonts w:asciiTheme="majorBidi" w:hAnsiTheme="majorBidi" w:cstheme="majorBidi"/>
                <w:sz w:val="24"/>
                <w:szCs w:val="24"/>
              </w:rPr>
            </w:pPr>
          </w:p>
        </w:tc>
        <w:tc>
          <w:tcPr>
            <w:tcW w:w="4508" w:type="dxa"/>
          </w:tcPr>
          <w:p w14:paraId="051858EC" w14:textId="77777777" w:rsidR="00C508D3" w:rsidRPr="00FD7FAA" w:rsidRDefault="00C508D3" w:rsidP="009568E8">
            <w:pPr>
              <w:rPr>
                <w:rFonts w:asciiTheme="majorBidi" w:hAnsiTheme="majorBidi" w:cstheme="majorBidi"/>
                <w:sz w:val="24"/>
                <w:szCs w:val="24"/>
              </w:rPr>
            </w:pPr>
          </w:p>
        </w:tc>
      </w:tr>
      <w:tr w:rsidR="00C508D3" w:rsidRPr="00FD7FAA" w14:paraId="44F4AE78" w14:textId="77777777" w:rsidTr="009568E8">
        <w:tc>
          <w:tcPr>
            <w:tcW w:w="9016" w:type="dxa"/>
            <w:gridSpan w:val="2"/>
          </w:tcPr>
          <w:p w14:paraId="3CDEA88B"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3.</w:t>
            </w:r>
            <w:r w:rsidR="00AA1CEF">
              <w:rPr>
                <w:rFonts w:asciiTheme="majorBidi" w:hAnsiTheme="majorBidi" w:cstheme="majorBidi"/>
                <w:sz w:val="24"/>
                <w:szCs w:val="24"/>
              </w:rPr>
              <w:t>4</w:t>
            </w:r>
            <w:r w:rsidRPr="00FD7FAA">
              <w:rPr>
                <w:rFonts w:asciiTheme="majorBidi" w:hAnsiTheme="majorBidi" w:cstheme="majorBidi"/>
                <w:sz w:val="24"/>
                <w:szCs w:val="24"/>
              </w:rPr>
              <w:t xml:space="preserve"> Alumni</w:t>
            </w:r>
          </w:p>
        </w:tc>
      </w:tr>
      <w:tr w:rsidR="00C508D3" w:rsidRPr="00FD7FAA" w14:paraId="53FD15FD" w14:textId="77777777" w:rsidTr="009568E8">
        <w:tc>
          <w:tcPr>
            <w:tcW w:w="4508" w:type="dxa"/>
            <w:shd w:val="clear" w:color="auto" w:fill="E2EFD9" w:themeFill="accent6" w:themeFillTint="33"/>
          </w:tcPr>
          <w:p w14:paraId="79D6007D"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21DDC5E1"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2DD9BF89" w14:textId="77777777" w:rsidTr="009568E8">
        <w:tc>
          <w:tcPr>
            <w:tcW w:w="4508" w:type="dxa"/>
          </w:tcPr>
          <w:p w14:paraId="2F416F2A" w14:textId="77777777" w:rsidR="00C508D3" w:rsidRPr="00FD7FAA" w:rsidRDefault="00AA1CEF" w:rsidP="00AA1CEF">
            <w:pPr>
              <w:jc w:val="both"/>
              <w:rPr>
                <w:rFonts w:asciiTheme="majorBidi" w:hAnsiTheme="majorBidi" w:cstheme="majorBidi"/>
                <w:sz w:val="24"/>
                <w:szCs w:val="24"/>
              </w:rPr>
            </w:pPr>
            <w:r w:rsidRPr="00AA1CEF">
              <w:rPr>
                <w:rFonts w:asciiTheme="majorBidi" w:hAnsiTheme="majorBidi" w:cstheme="majorBidi"/>
                <w:sz w:val="24"/>
                <w:szCs w:val="24"/>
              </w:rPr>
              <w:t>The   department must foster active linkages with alumni to continually improve the programme and involve the alumni in activities.</w:t>
            </w:r>
          </w:p>
          <w:p w14:paraId="7C527971" w14:textId="77777777" w:rsidR="00E10759" w:rsidRPr="00FD7FAA" w:rsidRDefault="00E10759" w:rsidP="009568E8">
            <w:pPr>
              <w:rPr>
                <w:rFonts w:asciiTheme="majorBidi" w:hAnsiTheme="majorBidi" w:cstheme="majorBidi"/>
                <w:sz w:val="24"/>
                <w:szCs w:val="24"/>
              </w:rPr>
            </w:pPr>
          </w:p>
        </w:tc>
        <w:tc>
          <w:tcPr>
            <w:tcW w:w="4508" w:type="dxa"/>
          </w:tcPr>
          <w:p w14:paraId="0309E66E" w14:textId="77777777" w:rsidR="00C508D3" w:rsidRPr="00FD7FAA" w:rsidRDefault="00C508D3" w:rsidP="009568E8">
            <w:pPr>
              <w:rPr>
                <w:rFonts w:asciiTheme="majorBidi" w:hAnsiTheme="majorBidi" w:cstheme="majorBidi"/>
                <w:sz w:val="24"/>
                <w:szCs w:val="24"/>
              </w:rPr>
            </w:pPr>
          </w:p>
        </w:tc>
      </w:tr>
    </w:tbl>
    <w:p w14:paraId="1595BFBE" w14:textId="77777777" w:rsidR="00FD7FAA" w:rsidRPr="00FD7FAA" w:rsidRDefault="00FD7FAA" w:rsidP="00AA1CEF">
      <w:pPr>
        <w:spacing w:after="0"/>
        <w:rPr>
          <w:rFonts w:asciiTheme="majorBidi" w:hAnsiTheme="majorBidi" w:cstheme="majorBidi"/>
          <w:sz w:val="24"/>
          <w:szCs w:val="24"/>
        </w:rPr>
      </w:pPr>
    </w:p>
    <w:p w14:paraId="673A0478" w14:textId="77777777" w:rsidR="00CA2AA5" w:rsidRDefault="00CA2AA5">
      <w:pPr>
        <w:rPr>
          <w:rFonts w:asciiTheme="majorBidi" w:hAnsiTheme="majorBidi" w:cstheme="majorBidi"/>
          <w:b/>
          <w:bCs/>
          <w:sz w:val="24"/>
          <w:szCs w:val="24"/>
        </w:rPr>
      </w:pPr>
      <w:r>
        <w:rPr>
          <w:rFonts w:asciiTheme="majorBidi" w:hAnsiTheme="majorBidi" w:cstheme="majorBidi"/>
          <w:b/>
          <w:bCs/>
          <w:sz w:val="24"/>
          <w:szCs w:val="24"/>
        </w:rPr>
        <w:br w:type="page"/>
      </w:r>
    </w:p>
    <w:p w14:paraId="2CE9A5C1" w14:textId="75C37A5C" w:rsidR="00C508D3" w:rsidRPr="00E12E40" w:rsidRDefault="00C508D3" w:rsidP="00C508D3">
      <w:pPr>
        <w:rPr>
          <w:rFonts w:asciiTheme="majorBidi" w:hAnsiTheme="majorBidi" w:cstheme="majorBidi"/>
          <w:b/>
          <w:bCs/>
          <w:sz w:val="24"/>
          <w:szCs w:val="24"/>
        </w:rPr>
      </w:pPr>
      <w:r w:rsidRPr="00E12E40">
        <w:rPr>
          <w:rFonts w:asciiTheme="majorBidi" w:hAnsiTheme="majorBidi" w:cstheme="majorBidi"/>
          <w:b/>
          <w:bCs/>
          <w:sz w:val="24"/>
          <w:szCs w:val="24"/>
        </w:rPr>
        <w:lastRenderedPageBreak/>
        <w:t>AREA 4: ACADEMIC STAFF</w:t>
      </w:r>
    </w:p>
    <w:tbl>
      <w:tblPr>
        <w:tblStyle w:val="TableGrid"/>
        <w:tblW w:w="0" w:type="auto"/>
        <w:tblLook w:val="04A0" w:firstRow="1" w:lastRow="0" w:firstColumn="1" w:lastColumn="0" w:noHBand="0" w:noVBand="1"/>
      </w:tblPr>
      <w:tblGrid>
        <w:gridCol w:w="4508"/>
        <w:gridCol w:w="4508"/>
      </w:tblGrid>
      <w:tr w:rsidR="00C508D3" w:rsidRPr="00FD7FAA" w14:paraId="7E9B6DB7" w14:textId="77777777" w:rsidTr="009568E8">
        <w:tc>
          <w:tcPr>
            <w:tcW w:w="9016" w:type="dxa"/>
            <w:gridSpan w:val="2"/>
          </w:tcPr>
          <w:p w14:paraId="1A88ACC4" w14:textId="77777777" w:rsidR="00C508D3" w:rsidRPr="00FD7FAA" w:rsidRDefault="00C508D3" w:rsidP="009568E8">
            <w:pPr>
              <w:rPr>
                <w:rFonts w:asciiTheme="majorBidi" w:hAnsiTheme="majorBidi" w:cstheme="majorBidi"/>
                <w:b/>
                <w:bCs/>
                <w:sz w:val="24"/>
                <w:szCs w:val="24"/>
              </w:rPr>
            </w:pPr>
            <w:r w:rsidRPr="00FD7FAA">
              <w:rPr>
                <w:rFonts w:asciiTheme="majorBidi" w:hAnsiTheme="majorBidi" w:cstheme="majorBidi"/>
                <w:b/>
                <w:bCs/>
                <w:sz w:val="24"/>
                <w:szCs w:val="24"/>
              </w:rPr>
              <w:t xml:space="preserve">Overall observation: </w:t>
            </w:r>
          </w:p>
          <w:p w14:paraId="2FA9A6B1" w14:textId="77777777" w:rsidR="000A021A" w:rsidRPr="000A021A" w:rsidRDefault="000A021A" w:rsidP="000A021A">
            <w:pPr>
              <w:pStyle w:val="ListParagraph"/>
              <w:numPr>
                <w:ilvl w:val="0"/>
                <w:numId w:val="18"/>
              </w:numPr>
              <w:rPr>
                <w:rFonts w:asciiTheme="majorBidi" w:hAnsiTheme="majorBidi" w:cstheme="majorBidi"/>
                <w:sz w:val="24"/>
                <w:szCs w:val="24"/>
              </w:rPr>
            </w:pPr>
            <w:r w:rsidRPr="000A021A">
              <w:rPr>
                <w:rFonts w:asciiTheme="majorBidi" w:hAnsiTheme="majorBidi" w:cstheme="majorBidi"/>
                <w:sz w:val="24"/>
                <w:szCs w:val="24"/>
              </w:rPr>
              <w:t>SWOT</w:t>
            </w:r>
          </w:p>
          <w:p w14:paraId="085891E8" w14:textId="77777777" w:rsidR="00C508D3" w:rsidRDefault="00C508D3" w:rsidP="009568E8">
            <w:pPr>
              <w:rPr>
                <w:rFonts w:asciiTheme="majorBidi" w:hAnsiTheme="majorBidi" w:cstheme="majorBidi"/>
                <w:b/>
                <w:bCs/>
                <w:sz w:val="24"/>
                <w:szCs w:val="24"/>
              </w:rPr>
            </w:pPr>
          </w:p>
          <w:p w14:paraId="48E21552" w14:textId="77777777" w:rsidR="0005185D" w:rsidRDefault="0005185D" w:rsidP="009568E8">
            <w:pPr>
              <w:rPr>
                <w:rFonts w:asciiTheme="majorBidi" w:hAnsiTheme="majorBidi" w:cstheme="majorBidi"/>
                <w:b/>
                <w:bCs/>
                <w:sz w:val="24"/>
                <w:szCs w:val="24"/>
              </w:rPr>
            </w:pPr>
          </w:p>
          <w:p w14:paraId="2458D2CB" w14:textId="77777777" w:rsidR="0005185D" w:rsidRPr="00FD7FAA" w:rsidRDefault="0005185D" w:rsidP="009568E8">
            <w:pPr>
              <w:rPr>
                <w:rFonts w:asciiTheme="majorBidi" w:hAnsiTheme="majorBidi" w:cstheme="majorBidi"/>
                <w:b/>
                <w:bCs/>
                <w:sz w:val="24"/>
                <w:szCs w:val="24"/>
              </w:rPr>
            </w:pPr>
          </w:p>
        </w:tc>
      </w:tr>
      <w:tr w:rsidR="00C508D3" w:rsidRPr="00FD7FAA" w14:paraId="71911137" w14:textId="77777777" w:rsidTr="009568E8">
        <w:tc>
          <w:tcPr>
            <w:tcW w:w="9016" w:type="dxa"/>
            <w:gridSpan w:val="2"/>
          </w:tcPr>
          <w:p w14:paraId="2BCCF99F"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4.1 Recruitment and Management</w:t>
            </w:r>
          </w:p>
        </w:tc>
      </w:tr>
      <w:tr w:rsidR="00C508D3" w:rsidRPr="00FD7FAA" w14:paraId="30D6494F" w14:textId="77777777" w:rsidTr="009568E8">
        <w:tc>
          <w:tcPr>
            <w:tcW w:w="4508" w:type="dxa"/>
            <w:shd w:val="clear" w:color="auto" w:fill="E2EFD9" w:themeFill="accent6" w:themeFillTint="33"/>
          </w:tcPr>
          <w:p w14:paraId="654E5D9E"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0A6A734F"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13B30922" w14:textId="77777777" w:rsidTr="009568E8">
        <w:tc>
          <w:tcPr>
            <w:tcW w:w="4508" w:type="dxa"/>
          </w:tcPr>
          <w:p w14:paraId="27C72A9A" w14:textId="77777777" w:rsidR="00AA1CEF" w:rsidRDefault="00AA1CEF" w:rsidP="00AA1CEF">
            <w:pPr>
              <w:pStyle w:val="ListParagraph"/>
              <w:numPr>
                <w:ilvl w:val="0"/>
                <w:numId w:val="13"/>
              </w:numPr>
              <w:jc w:val="both"/>
              <w:rPr>
                <w:rFonts w:asciiTheme="majorBidi" w:hAnsiTheme="majorBidi" w:cstheme="majorBidi"/>
                <w:sz w:val="24"/>
                <w:szCs w:val="24"/>
              </w:rPr>
            </w:pPr>
            <w:r w:rsidRPr="00AA1CEF">
              <w:rPr>
                <w:rFonts w:asciiTheme="majorBidi" w:hAnsiTheme="majorBidi" w:cstheme="majorBidi"/>
                <w:sz w:val="24"/>
                <w:szCs w:val="24"/>
              </w:rPr>
              <w:t>The department must have a clearly defined plan for its academic staff needs that is consistent with institutional policies and programme requirements.</w:t>
            </w:r>
            <w:r>
              <w:rPr>
                <w:rFonts w:asciiTheme="majorBidi" w:hAnsiTheme="majorBidi" w:cstheme="majorBidi"/>
                <w:sz w:val="24"/>
                <w:szCs w:val="24"/>
              </w:rPr>
              <w:t xml:space="preserve"> </w:t>
            </w:r>
          </w:p>
          <w:p w14:paraId="1EBA13B0" w14:textId="77777777" w:rsidR="00AA1CEF" w:rsidRDefault="00AA1CEF" w:rsidP="00AA1CEF">
            <w:pPr>
              <w:pStyle w:val="ListParagraph"/>
              <w:numPr>
                <w:ilvl w:val="0"/>
                <w:numId w:val="13"/>
              </w:numPr>
              <w:jc w:val="both"/>
              <w:rPr>
                <w:rFonts w:asciiTheme="majorBidi" w:hAnsiTheme="majorBidi" w:cstheme="majorBidi"/>
                <w:sz w:val="24"/>
                <w:szCs w:val="24"/>
              </w:rPr>
            </w:pPr>
            <w:r w:rsidRPr="00AA1CEF">
              <w:rPr>
                <w:rFonts w:asciiTheme="majorBidi" w:hAnsiTheme="majorBidi" w:cstheme="majorBidi"/>
                <w:sz w:val="24"/>
                <w:szCs w:val="24"/>
              </w:rPr>
              <w:t xml:space="preserve">The department must ensure the compliance maximum ratio of candidates to supervisors. </w:t>
            </w:r>
          </w:p>
          <w:p w14:paraId="63921430" w14:textId="77777777" w:rsidR="00AA1CEF" w:rsidRDefault="00AA1CEF" w:rsidP="00AA1CEF">
            <w:pPr>
              <w:pStyle w:val="ListParagraph"/>
              <w:numPr>
                <w:ilvl w:val="0"/>
                <w:numId w:val="13"/>
              </w:numPr>
              <w:jc w:val="both"/>
              <w:rPr>
                <w:rFonts w:asciiTheme="majorBidi" w:hAnsiTheme="majorBidi" w:cstheme="majorBidi"/>
                <w:sz w:val="24"/>
                <w:szCs w:val="24"/>
              </w:rPr>
            </w:pPr>
            <w:r w:rsidRPr="00AA1CEF">
              <w:rPr>
                <w:rFonts w:asciiTheme="majorBidi" w:hAnsiTheme="majorBidi" w:cstheme="majorBidi"/>
                <w:sz w:val="24"/>
                <w:szCs w:val="24"/>
              </w:rPr>
              <w:t xml:space="preserve">The   department must have adequate and qualified academic staff responsible for implementing the programme. </w:t>
            </w:r>
          </w:p>
          <w:p w14:paraId="761D59B0" w14:textId="77777777" w:rsidR="00C508D3" w:rsidRPr="00AA1CEF" w:rsidRDefault="00AA1CEF" w:rsidP="00AA1CEF">
            <w:pPr>
              <w:pStyle w:val="ListParagraph"/>
              <w:numPr>
                <w:ilvl w:val="0"/>
                <w:numId w:val="13"/>
              </w:numPr>
              <w:jc w:val="both"/>
              <w:rPr>
                <w:rFonts w:asciiTheme="majorBidi" w:hAnsiTheme="majorBidi" w:cstheme="majorBidi"/>
                <w:sz w:val="24"/>
                <w:szCs w:val="24"/>
              </w:rPr>
            </w:pPr>
            <w:r w:rsidRPr="00AA1CEF">
              <w:rPr>
                <w:rFonts w:asciiTheme="majorBidi" w:hAnsiTheme="majorBidi" w:cstheme="majorBidi"/>
                <w:sz w:val="24"/>
                <w:szCs w:val="24"/>
              </w:rPr>
              <w:t>The appointment of supervisor compliance with standard.</w:t>
            </w:r>
          </w:p>
          <w:p w14:paraId="5F06B67D" w14:textId="77777777" w:rsidR="00C508D3" w:rsidRDefault="00C508D3" w:rsidP="009568E8">
            <w:pPr>
              <w:rPr>
                <w:rFonts w:asciiTheme="majorBidi" w:hAnsiTheme="majorBidi" w:cstheme="majorBidi"/>
                <w:sz w:val="24"/>
                <w:szCs w:val="24"/>
              </w:rPr>
            </w:pPr>
          </w:p>
          <w:p w14:paraId="1F93B580" w14:textId="77777777" w:rsidR="008A4827" w:rsidRDefault="008A4827" w:rsidP="008A4827">
            <w:pPr>
              <w:rPr>
                <w:rFonts w:asciiTheme="majorBidi" w:hAnsiTheme="majorBidi" w:cstheme="majorBidi"/>
                <w:b/>
                <w:sz w:val="24"/>
                <w:szCs w:val="24"/>
              </w:rPr>
            </w:pPr>
            <w:r w:rsidRPr="00661D07">
              <w:rPr>
                <w:rFonts w:asciiTheme="majorBidi" w:hAnsiTheme="majorBidi" w:cstheme="majorBidi"/>
                <w:b/>
                <w:sz w:val="24"/>
                <w:szCs w:val="24"/>
              </w:rPr>
              <w:t>Research Expertise</w:t>
            </w:r>
          </w:p>
          <w:p w14:paraId="00A6AC0C" w14:textId="77777777" w:rsidR="008A4827" w:rsidRDefault="008A4827" w:rsidP="008A4827">
            <w:pPr>
              <w:pStyle w:val="ListParagraph"/>
              <w:numPr>
                <w:ilvl w:val="0"/>
                <w:numId w:val="14"/>
              </w:numPr>
              <w:jc w:val="both"/>
              <w:rPr>
                <w:rFonts w:asciiTheme="majorBidi" w:hAnsiTheme="majorBidi" w:cstheme="majorBidi"/>
                <w:sz w:val="24"/>
                <w:szCs w:val="24"/>
              </w:rPr>
            </w:pPr>
            <w:r w:rsidRPr="006D416B">
              <w:rPr>
                <w:rFonts w:asciiTheme="majorBidi" w:hAnsiTheme="majorBidi" w:cstheme="majorBidi"/>
                <w:sz w:val="24"/>
                <w:szCs w:val="24"/>
              </w:rPr>
              <w:t>The department must provide adequate research expertise to run the programme.</w:t>
            </w:r>
            <w:r>
              <w:rPr>
                <w:rFonts w:asciiTheme="majorBidi" w:hAnsiTheme="majorBidi" w:cstheme="majorBidi"/>
                <w:sz w:val="24"/>
                <w:szCs w:val="24"/>
              </w:rPr>
              <w:t xml:space="preserve"> </w:t>
            </w:r>
          </w:p>
          <w:p w14:paraId="1522F2D9" w14:textId="051B86CE" w:rsidR="008A4827" w:rsidRDefault="008A4827" w:rsidP="008A4827">
            <w:pPr>
              <w:pStyle w:val="ListParagraph"/>
              <w:numPr>
                <w:ilvl w:val="0"/>
                <w:numId w:val="14"/>
              </w:numPr>
              <w:jc w:val="both"/>
              <w:rPr>
                <w:rFonts w:asciiTheme="majorBidi" w:hAnsiTheme="majorBidi" w:cstheme="majorBidi"/>
                <w:sz w:val="24"/>
                <w:szCs w:val="24"/>
              </w:rPr>
            </w:pPr>
            <w:r w:rsidRPr="008A4827">
              <w:rPr>
                <w:rFonts w:asciiTheme="majorBidi" w:hAnsiTheme="majorBidi" w:cstheme="majorBidi"/>
                <w:sz w:val="24"/>
                <w:szCs w:val="24"/>
              </w:rPr>
              <w:t>The department must have polic</w:t>
            </w:r>
            <w:r w:rsidR="00E437BA">
              <w:rPr>
                <w:rFonts w:asciiTheme="majorBidi" w:hAnsiTheme="majorBidi" w:cstheme="majorBidi"/>
                <w:sz w:val="24"/>
                <w:szCs w:val="24"/>
              </w:rPr>
              <w:t>ies</w:t>
            </w:r>
            <w:r w:rsidRPr="008A4827">
              <w:rPr>
                <w:rFonts w:asciiTheme="majorBidi" w:hAnsiTheme="majorBidi" w:cstheme="majorBidi"/>
                <w:sz w:val="24"/>
                <w:szCs w:val="24"/>
              </w:rPr>
              <w:t xml:space="preserve"> or guidelines on the development and management of research expertise.</w:t>
            </w:r>
          </w:p>
          <w:p w14:paraId="6ECEDC26" w14:textId="77777777" w:rsidR="00E12E40" w:rsidRPr="0087087B" w:rsidRDefault="00E12E40" w:rsidP="0087087B">
            <w:pPr>
              <w:jc w:val="both"/>
              <w:rPr>
                <w:rFonts w:asciiTheme="majorBidi" w:hAnsiTheme="majorBidi" w:cstheme="majorBidi"/>
                <w:sz w:val="24"/>
                <w:szCs w:val="24"/>
              </w:rPr>
            </w:pPr>
          </w:p>
        </w:tc>
        <w:tc>
          <w:tcPr>
            <w:tcW w:w="4508" w:type="dxa"/>
          </w:tcPr>
          <w:p w14:paraId="10E09B50" w14:textId="77777777" w:rsidR="00C508D3" w:rsidRPr="00FD7FAA" w:rsidRDefault="00C508D3" w:rsidP="009568E8">
            <w:pPr>
              <w:rPr>
                <w:rFonts w:asciiTheme="majorBidi" w:hAnsiTheme="majorBidi" w:cstheme="majorBidi"/>
                <w:sz w:val="24"/>
                <w:szCs w:val="24"/>
              </w:rPr>
            </w:pPr>
          </w:p>
        </w:tc>
      </w:tr>
      <w:tr w:rsidR="006D416B" w:rsidRPr="00FD7FAA" w14:paraId="7133043A" w14:textId="77777777" w:rsidTr="00C648D9">
        <w:tc>
          <w:tcPr>
            <w:tcW w:w="9016" w:type="dxa"/>
            <w:gridSpan w:val="2"/>
          </w:tcPr>
          <w:p w14:paraId="56721240" w14:textId="77777777" w:rsidR="006D416B" w:rsidRPr="00FD7FAA" w:rsidRDefault="00661D07" w:rsidP="00C648D9">
            <w:pPr>
              <w:spacing w:after="120"/>
              <w:rPr>
                <w:rFonts w:asciiTheme="majorBidi" w:hAnsiTheme="majorBidi" w:cstheme="majorBidi"/>
                <w:sz w:val="24"/>
                <w:szCs w:val="24"/>
              </w:rPr>
            </w:pPr>
            <w:r w:rsidRPr="00661D07">
              <w:rPr>
                <w:rFonts w:asciiTheme="majorBidi" w:hAnsiTheme="majorBidi" w:cstheme="majorBidi"/>
                <w:sz w:val="24"/>
                <w:szCs w:val="24"/>
              </w:rPr>
              <w:t>4.2 Service and Development</w:t>
            </w:r>
          </w:p>
        </w:tc>
      </w:tr>
      <w:tr w:rsidR="006D416B" w:rsidRPr="00FD7FAA" w14:paraId="7AA953C9" w14:textId="77777777" w:rsidTr="00C648D9">
        <w:tc>
          <w:tcPr>
            <w:tcW w:w="4508" w:type="dxa"/>
            <w:shd w:val="clear" w:color="auto" w:fill="E2EFD9" w:themeFill="accent6" w:themeFillTint="33"/>
          </w:tcPr>
          <w:p w14:paraId="4D362340" w14:textId="77777777" w:rsidR="006D416B" w:rsidRPr="00FD7FAA" w:rsidRDefault="006D416B"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30F32398" w14:textId="77777777" w:rsidR="006D416B" w:rsidRPr="00FD7FAA" w:rsidRDefault="006D416B"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6D416B" w:rsidRPr="00FD7FAA" w14:paraId="10B5E047" w14:textId="77777777" w:rsidTr="00C648D9">
        <w:tc>
          <w:tcPr>
            <w:tcW w:w="4508" w:type="dxa"/>
          </w:tcPr>
          <w:p w14:paraId="4D00307E" w14:textId="77777777" w:rsidR="00661D07" w:rsidRPr="00661D07" w:rsidRDefault="00661D07" w:rsidP="00661D07">
            <w:pPr>
              <w:pStyle w:val="ListParagraph"/>
              <w:numPr>
                <w:ilvl w:val="0"/>
                <w:numId w:val="14"/>
              </w:numPr>
              <w:jc w:val="both"/>
              <w:rPr>
                <w:rFonts w:asciiTheme="majorBidi" w:hAnsiTheme="majorBidi" w:cstheme="majorBidi"/>
                <w:sz w:val="24"/>
                <w:szCs w:val="24"/>
              </w:rPr>
            </w:pPr>
            <w:r w:rsidRPr="00661D07">
              <w:rPr>
                <w:rFonts w:asciiTheme="majorBidi" w:hAnsiTheme="majorBidi" w:cstheme="majorBidi"/>
                <w:sz w:val="24"/>
                <w:szCs w:val="24"/>
              </w:rPr>
              <w:t>The department</w:t>
            </w:r>
            <w:r>
              <w:rPr>
                <w:rFonts w:asciiTheme="majorBidi" w:hAnsiTheme="majorBidi" w:cstheme="majorBidi"/>
                <w:sz w:val="24"/>
                <w:szCs w:val="24"/>
              </w:rPr>
              <w:t xml:space="preserve"> </w:t>
            </w:r>
            <w:r w:rsidRPr="00661D07">
              <w:rPr>
                <w:rFonts w:asciiTheme="majorBidi" w:hAnsiTheme="majorBidi" w:cstheme="majorBidi"/>
                <w:sz w:val="24"/>
                <w:szCs w:val="24"/>
              </w:rPr>
              <w:t>must provide opportunities for academic staff to engage in scholarly activities in order to attain national and international recognition.</w:t>
            </w:r>
          </w:p>
          <w:p w14:paraId="1B512FF6" w14:textId="77777777" w:rsidR="00661D07" w:rsidRPr="00661D07" w:rsidRDefault="00661D07" w:rsidP="00661D07">
            <w:pPr>
              <w:pStyle w:val="ListParagraph"/>
              <w:numPr>
                <w:ilvl w:val="0"/>
                <w:numId w:val="14"/>
              </w:numPr>
              <w:jc w:val="both"/>
              <w:rPr>
                <w:rFonts w:asciiTheme="majorBidi" w:hAnsiTheme="majorBidi" w:cstheme="majorBidi"/>
                <w:sz w:val="24"/>
                <w:szCs w:val="24"/>
              </w:rPr>
            </w:pPr>
            <w:r w:rsidRPr="00661D07">
              <w:rPr>
                <w:rFonts w:asciiTheme="majorBidi" w:hAnsiTheme="majorBidi" w:cstheme="majorBidi"/>
                <w:sz w:val="24"/>
                <w:szCs w:val="24"/>
              </w:rPr>
              <w:t>The</w:t>
            </w:r>
            <w:r>
              <w:rPr>
                <w:rFonts w:asciiTheme="majorBidi" w:hAnsiTheme="majorBidi" w:cstheme="majorBidi"/>
                <w:sz w:val="24"/>
                <w:szCs w:val="24"/>
              </w:rPr>
              <w:t xml:space="preserve"> </w:t>
            </w:r>
            <w:r w:rsidRPr="00661D07">
              <w:rPr>
                <w:rFonts w:asciiTheme="majorBidi" w:hAnsiTheme="majorBidi" w:cstheme="majorBidi"/>
                <w:sz w:val="24"/>
                <w:szCs w:val="24"/>
              </w:rPr>
              <w:t>department must provide opportunities for academic staff to focus on their respective areas of expertise.</w:t>
            </w:r>
          </w:p>
          <w:p w14:paraId="14A9B036" w14:textId="77777777" w:rsidR="006D416B" w:rsidRDefault="00661D07" w:rsidP="00661D07">
            <w:pPr>
              <w:pStyle w:val="ListParagraph"/>
              <w:numPr>
                <w:ilvl w:val="0"/>
                <w:numId w:val="14"/>
              </w:numPr>
              <w:jc w:val="both"/>
              <w:rPr>
                <w:rFonts w:asciiTheme="majorBidi" w:hAnsiTheme="majorBidi" w:cstheme="majorBidi"/>
                <w:sz w:val="24"/>
                <w:szCs w:val="24"/>
              </w:rPr>
            </w:pPr>
            <w:r w:rsidRPr="00661D07">
              <w:rPr>
                <w:rFonts w:asciiTheme="majorBidi" w:hAnsiTheme="majorBidi" w:cstheme="majorBidi"/>
                <w:sz w:val="24"/>
                <w:szCs w:val="24"/>
              </w:rPr>
              <w:t>The   department must facilitate their academic staff to play an active role in the community and industrial engagement activities.</w:t>
            </w:r>
          </w:p>
          <w:p w14:paraId="4CD9B1CD" w14:textId="77777777" w:rsidR="00661D07" w:rsidRPr="00FD7FAA" w:rsidRDefault="00661D07" w:rsidP="00661D07">
            <w:pPr>
              <w:pStyle w:val="ListParagraph"/>
              <w:ind w:left="360"/>
              <w:jc w:val="both"/>
              <w:rPr>
                <w:rFonts w:asciiTheme="majorBidi" w:hAnsiTheme="majorBidi" w:cstheme="majorBidi"/>
                <w:sz w:val="24"/>
                <w:szCs w:val="24"/>
              </w:rPr>
            </w:pPr>
          </w:p>
        </w:tc>
        <w:tc>
          <w:tcPr>
            <w:tcW w:w="4508" w:type="dxa"/>
          </w:tcPr>
          <w:p w14:paraId="5686E96D" w14:textId="77777777" w:rsidR="006D416B" w:rsidRPr="00FD7FAA" w:rsidRDefault="006D416B" w:rsidP="00C648D9">
            <w:pPr>
              <w:rPr>
                <w:rFonts w:asciiTheme="majorBidi" w:hAnsiTheme="majorBidi" w:cstheme="majorBidi"/>
                <w:sz w:val="24"/>
                <w:szCs w:val="24"/>
              </w:rPr>
            </w:pPr>
          </w:p>
        </w:tc>
      </w:tr>
    </w:tbl>
    <w:p w14:paraId="6A414D06" w14:textId="77777777" w:rsidR="00CA2AA5" w:rsidRDefault="00CA2AA5">
      <w:pPr>
        <w:rPr>
          <w:rFonts w:asciiTheme="majorBidi" w:hAnsiTheme="majorBidi" w:cstheme="majorBidi"/>
          <w:b/>
          <w:bCs/>
          <w:sz w:val="24"/>
          <w:szCs w:val="24"/>
        </w:rPr>
      </w:pPr>
      <w:r>
        <w:rPr>
          <w:rFonts w:asciiTheme="majorBidi" w:hAnsiTheme="majorBidi" w:cstheme="majorBidi"/>
          <w:b/>
          <w:bCs/>
          <w:sz w:val="24"/>
          <w:szCs w:val="24"/>
        </w:rPr>
        <w:br w:type="page"/>
      </w:r>
    </w:p>
    <w:p w14:paraId="71746389" w14:textId="37CA62E9" w:rsidR="00C508D3" w:rsidRPr="00E12E40" w:rsidRDefault="00C508D3" w:rsidP="00C508D3">
      <w:pPr>
        <w:rPr>
          <w:rFonts w:asciiTheme="majorBidi" w:hAnsiTheme="majorBidi" w:cstheme="majorBidi"/>
          <w:b/>
          <w:bCs/>
          <w:sz w:val="24"/>
          <w:szCs w:val="24"/>
        </w:rPr>
      </w:pPr>
      <w:r w:rsidRPr="00E12E40">
        <w:rPr>
          <w:rFonts w:asciiTheme="majorBidi" w:hAnsiTheme="majorBidi" w:cstheme="majorBidi"/>
          <w:b/>
          <w:bCs/>
          <w:sz w:val="24"/>
          <w:szCs w:val="24"/>
        </w:rPr>
        <w:lastRenderedPageBreak/>
        <w:t xml:space="preserve">AREA 5: </w:t>
      </w:r>
      <w:r w:rsidR="000D3F87" w:rsidRPr="00E12E40">
        <w:rPr>
          <w:rFonts w:asciiTheme="majorBidi" w:hAnsiTheme="majorBidi" w:cstheme="majorBidi"/>
          <w:b/>
          <w:bCs/>
          <w:sz w:val="24"/>
          <w:szCs w:val="24"/>
        </w:rPr>
        <w:t xml:space="preserve">RESEARCH </w:t>
      </w:r>
      <w:r w:rsidRPr="00E12E40">
        <w:rPr>
          <w:rFonts w:asciiTheme="majorBidi" w:hAnsiTheme="majorBidi" w:cstheme="majorBidi"/>
          <w:b/>
          <w:bCs/>
          <w:sz w:val="24"/>
          <w:szCs w:val="24"/>
        </w:rPr>
        <w:t>RESOURCES</w:t>
      </w:r>
    </w:p>
    <w:tbl>
      <w:tblPr>
        <w:tblStyle w:val="TableGrid"/>
        <w:tblW w:w="0" w:type="auto"/>
        <w:tblLook w:val="04A0" w:firstRow="1" w:lastRow="0" w:firstColumn="1" w:lastColumn="0" w:noHBand="0" w:noVBand="1"/>
      </w:tblPr>
      <w:tblGrid>
        <w:gridCol w:w="4508"/>
        <w:gridCol w:w="4508"/>
      </w:tblGrid>
      <w:tr w:rsidR="00C508D3" w:rsidRPr="00FD7FAA" w14:paraId="57AE84D9" w14:textId="77777777" w:rsidTr="009568E8">
        <w:tc>
          <w:tcPr>
            <w:tcW w:w="9016" w:type="dxa"/>
            <w:gridSpan w:val="2"/>
          </w:tcPr>
          <w:p w14:paraId="191B61D4" w14:textId="77777777" w:rsidR="00C508D3" w:rsidRPr="00FD7FAA" w:rsidRDefault="00C508D3" w:rsidP="009568E8">
            <w:pPr>
              <w:rPr>
                <w:rFonts w:asciiTheme="majorBidi" w:hAnsiTheme="majorBidi" w:cstheme="majorBidi"/>
                <w:b/>
                <w:bCs/>
                <w:sz w:val="24"/>
                <w:szCs w:val="24"/>
              </w:rPr>
            </w:pPr>
            <w:r w:rsidRPr="00FD7FAA">
              <w:rPr>
                <w:rFonts w:asciiTheme="majorBidi" w:hAnsiTheme="majorBidi" w:cstheme="majorBidi"/>
                <w:b/>
                <w:bCs/>
                <w:sz w:val="24"/>
                <w:szCs w:val="24"/>
              </w:rPr>
              <w:t xml:space="preserve">Overall observation: </w:t>
            </w:r>
          </w:p>
          <w:p w14:paraId="2D1B6C13" w14:textId="77777777" w:rsidR="000A021A" w:rsidRPr="000A021A" w:rsidRDefault="000A021A" w:rsidP="000A021A">
            <w:pPr>
              <w:pStyle w:val="ListParagraph"/>
              <w:numPr>
                <w:ilvl w:val="0"/>
                <w:numId w:val="18"/>
              </w:numPr>
              <w:rPr>
                <w:rFonts w:asciiTheme="majorBidi" w:hAnsiTheme="majorBidi" w:cstheme="majorBidi"/>
                <w:sz w:val="24"/>
                <w:szCs w:val="24"/>
              </w:rPr>
            </w:pPr>
            <w:r w:rsidRPr="000A021A">
              <w:rPr>
                <w:rFonts w:asciiTheme="majorBidi" w:hAnsiTheme="majorBidi" w:cstheme="majorBidi"/>
                <w:sz w:val="24"/>
                <w:szCs w:val="24"/>
              </w:rPr>
              <w:t>SWOT</w:t>
            </w:r>
          </w:p>
          <w:p w14:paraId="4A84BA96" w14:textId="77777777" w:rsidR="00C508D3" w:rsidRPr="00FD7FAA" w:rsidRDefault="00C508D3" w:rsidP="009568E8">
            <w:pPr>
              <w:rPr>
                <w:rFonts w:asciiTheme="majorBidi" w:hAnsiTheme="majorBidi" w:cstheme="majorBidi"/>
                <w:b/>
                <w:bCs/>
                <w:sz w:val="24"/>
                <w:szCs w:val="24"/>
              </w:rPr>
            </w:pPr>
          </w:p>
          <w:p w14:paraId="60F6EBA6" w14:textId="77777777" w:rsidR="00C508D3" w:rsidRPr="00FD7FAA" w:rsidRDefault="00C508D3" w:rsidP="009568E8">
            <w:pPr>
              <w:rPr>
                <w:rFonts w:asciiTheme="majorBidi" w:hAnsiTheme="majorBidi" w:cstheme="majorBidi"/>
                <w:b/>
                <w:bCs/>
                <w:sz w:val="24"/>
                <w:szCs w:val="24"/>
              </w:rPr>
            </w:pPr>
          </w:p>
          <w:p w14:paraId="7BBB335E" w14:textId="77777777" w:rsidR="00C508D3" w:rsidRPr="00FD7FAA" w:rsidRDefault="00C508D3" w:rsidP="009568E8">
            <w:pPr>
              <w:rPr>
                <w:rFonts w:asciiTheme="majorBidi" w:hAnsiTheme="majorBidi" w:cstheme="majorBidi"/>
                <w:b/>
                <w:bCs/>
                <w:sz w:val="24"/>
                <w:szCs w:val="24"/>
              </w:rPr>
            </w:pPr>
          </w:p>
        </w:tc>
      </w:tr>
      <w:tr w:rsidR="00C508D3" w:rsidRPr="00FD7FAA" w14:paraId="644E484A" w14:textId="77777777" w:rsidTr="009568E8">
        <w:tc>
          <w:tcPr>
            <w:tcW w:w="9016" w:type="dxa"/>
            <w:gridSpan w:val="2"/>
          </w:tcPr>
          <w:p w14:paraId="5D2B61A8"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5.1 Physical Facilities</w:t>
            </w:r>
          </w:p>
        </w:tc>
      </w:tr>
      <w:tr w:rsidR="00C508D3" w:rsidRPr="00FD7FAA" w14:paraId="181E42EC" w14:textId="77777777" w:rsidTr="009568E8">
        <w:tc>
          <w:tcPr>
            <w:tcW w:w="4508" w:type="dxa"/>
            <w:shd w:val="clear" w:color="auto" w:fill="E2EFD9" w:themeFill="accent6" w:themeFillTint="33"/>
          </w:tcPr>
          <w:p w14:paraId="2A382C0E"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47FEE183"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2E6A6A2A" w14:textId="77777777" w:rsidTr="009568E8">
        <w:tc>
          <w:tcPr>
            <w:tcW w:w="4508" w:type="dxa"/>
          </w:tcPr>
          <w:p w14:paraId="5BFA1387" w14:textId="77777777" w:rsidR="00C508D3" w:rsidRDefault="006D416B" w:rsidP="006D416B">
            <w:pPr>
              <w:jc w:val="both"/>
              <w:rPr>
                <w:rFonts w:asciiTheme="majorBidi" w:hAnsiTheme="majorBidi" w:cstheme="majorBidi"/>
                <w:sz w:val="24"/>
                <w:szCs w:val="24"/>
              </w:rPr>
            </w:pPr>
            <w:r w:rsidRPr="006D416B">
              <w:rPr>
                <w:rFonts w:asciiTheme="majorBidi" w:hAnsiTheme="majorBidi" w:cstheme="majorBidi"/>
                <w:sz w:val="24"/>
                <w:szCs w:val="24"/>
              </w:rPr>
              <w:t>Appropriate space, resources, equipment and support facilities for research activities and administration are provided.</w:t>
            </w:r>
          </w:p>
          <w:p w14:paraId="23CBF9F0" w14:textId="77777777" w:rsidR="00C508D3" w:rsidRPr="00FD7FAA" w:rsidRDefault="00C508D3" w:rsidP="009568E8">
            <w:pPr>
              <w:rPr>
                <w:rFonts w:asciiTheme="majorBidi" w:hAnsiTheme="majorBidi" w:cstheme="majorBidi"/>
                <w:sz w:val="24"/>
                <w:szCs w:val="24"/>
              </w:rPr>
            </w:pPr>
          </w:p>
        </w:tc>
        <w:tc>
          <w:tcPr>
            <w:tcW w:w="4508" w:type="dxa"/>
          </w:tcPr>
          <w:p w14:paraId="63402222" w14:textId="77777777" w:rsidR="00C508D3" w:rsidRPr="00FD7FAA" w:rsidRDefault="00C508D3" w:rsidP="009568E8">
            <w:pPr>
              <w:rPr>
                <w:rFonts w:asciiTheme="majorBidi" w:hAnsiTheme="majorBidi" w:cstheme="majorBidi"/>
                <w:sz w:val="24"/>
                <w:szCs w:val="24"/>
              </w:rPr>
            </w:pPr>
          </w:p>
        </w:tc>
      </w:tr>
      <w:tr w:rsidR="00C508D3" w:rsidRPr="00FD7FAA" w14:paraId="5D1F009C" w14:textId="77777777" w:rsidTr="009568E8">
        <w:tc>
          <w:tcPr>
            <w:tcW w:w="9016" w:type="dxa"/>
            <w:gridSpan w:val="2"/>
          </w:tcPr>
          <w:p w14:paraId="437791BE"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 xml:space="preserve">5.2 </w:t>
            </w:r>
            <w:r w:rsidR="006D416B" w:rsidRPr="006D416B">
              <w:rPr>
                <w:rFonts w:asciiTheme="majorBidi" w:hAnsiTheme="majorBidi" w:cstheme="majorBidi"/>
                <w:sz w:val="24"/>
                <w:szCs w:val="24"/>
              </w:rPr>
              <w:t>Financial Resources</w:t>
            </w:r>
          </w:p>
        </w:tc>
      </w:tr>
      <w:tr w:rsidR="00C508D3" w:rsidRPr="00FD7FAA" w14:paraId="3FCF04F2" w14:textId="77777777" w:rsidTr="009568E8">
        <w:tc>
          <w:tcPr>
            <w:tcW w:w="4508" w:type="dxa"/>
            <w:shd w:val="clear" w:color="auto" w:fill="E2EFD9" w:themeFill="accent6" w:themeFillTint="33"/>
          </w:tcPr>
          <w:p w14:paraId="096751AB"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5BB4BD4C"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50E22064" w14:textId="77777777" w:rsidTr="009568E8">
        <w:tc>
          <w:tcPr>
            <w:tcW w:w="4508" w:type="dxa"/>
          </w:tcPr>
          <w:p w14:paraId="03FD86D1" w14:textId="77777777" w:rsidR="006D416B" w:rsidRDefault="006D416B" w:rsidP="006D416B">
            <w:pPr>
              <w:pStyle w:val="ListParagraph"/>
              <w:numPr>
                <w:ilvl w:val="0"/>
                <w:numId w:val="15"/>
              </w:numPr>
              <w:jc w:val="both"/>
              <w:rPr>
                <w:rFonts w:asciiTheme="majorBidi" w:hAnsiTheme="majorBidi" w:cstheme="majorBidi"/>
                <w:sz w:val="24"/>
                <w:szCs w:val="24"/>
              </w:rPr>
            </w:pPr>
            <w:r w:rsidRPr="006D416B">
              <w:rPr>
                <w:rFonts w:asciiTheme="majorBidi" w:hAnsiTheme="majorBidi" w:cstheme="majorBidi"/>
                <w:sz w:val="24"/>
                <w:szCs w:val="24"/>
              </w:rPr>
              <w:t>The financial resources must be adequate to support the programme.</w:t>
            </w:r>
            <w:r>
              <w:rPr>
                <w:rFonts w:asciiTheme="majorBidi" w:hAnsiTheme="majorBidi" w:cstheme="majorBidi"/>
                <w:sz w:val="24"/>
                <w:szCs w:val="24"/>
              </w:rPr>
              <w:t xml:space="preserve"> </w:t>
            </w:r>
          </w:p>
          <w:p w14:paraId="3029BDAB" w14:textId="77777777" w:rsidR="00C508D3" w:rsidRPr="006D416B" w:rsidRDefault="006D416B" w:rsidP="006D416B">
            <w:pPr>
              <w:pStyle w:val="ListParagraph"/>
              <w:numPr>
                <w:ilvl w:val="0"/>
                <w:numId w:val="15"/>
              </w:numPr>
              <w:jc w:val="both"/>
              <w:rPr>
                <w:rFonts w:asciiTheme="majorBidi" w:hAnsiTheme="majorBidi" w:cstheme="majorBidi"/>
                <w:sz w:val="24"/>
                <w:szCs w:val="24"/>
              </w:rPr>
            </w:pPr>
            <w:r w:rsidRPr="006D416B">
              <w:rPr>
                <w:rFonts w:asciiTheme="majorBidi" w:hAnsiTheme="majorBidi" w:cstheme="majorBidi"/>
                <w:sz w:val="24"/>
                <w:szCs w:val="24"/>
              </w:rPr>
              <w:t>The department is capable of utilising its finances efficiently.</w:t>
            </w:r>
          </w:p>
          <w:p w14:paraId="4C5E165F" w14:textId="77777777" w:rsidR="00C508D3" w:rsidRPr="00FD7FAA" w:rsidRDefault="00C508D3" w:rsidP="009568E8">
            <w:pPr>
              <w:rPr>
                <w:rFonts w:asciiTheme="majorBidi" w:hAnsiTheme="majorBidi" w:cstheme="majorBidi"/>
                <w:sz w:val="24"/>
                <w:szCs w:val="24"/>
              </w:rPr>
            </w:pPr>
          </w:p>
        </w:tc>
        <w:tc>
          <w:tcPr>
            <w:tcW w:w="4508" w:type="dxa"/>
          </w:tcPr>
          <w:p w14:paraId="508D1EC4" w14:textId="77777777" w:rsidR="00C508D3" w:rsidRPr="00FD7FAA" w:rsidRDefault="00C508D3" w:rsidP="009568E8">
            <w:pPr>
              <w:rPr>
                <w:rFonts w:asciiTheme="majorBidi" w:hAnsiTheme="majorBidi" w:cstheme="majorBidi"/>
                <w:sz w:val="24"/>
                <w:szCs w:val="24"/>
              </w:rPr>
            </w:pPr>
          </w:p>
        </w:tc>
      </w:tr>
      <w:tr w:rsidR="00C508D3" w:rsidRPr="00FD7FAA" w14:paraId="69727D8A" w14:textId="77777777" w:rsidTr="009568E8">
        <w:tc>
          <w:tcPr>
            <w:tcW w:w="9016" w:type="dxa"/>
            <w:gridSpan w:val="2"/>
          </w:tcPr>
          <w:p w14:paraId="0E017858"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 xml:space="preserve">5.3 </w:t>
            </w:r>
            <w:r w:rsidR="006D416B" w:rsidRPr="006D416B">
              <w:rPr>
                <w:rFonts w:asciiTheme="majorBidi" w:hAnsiTheme="majorBidi" w:cstheme="majorBidi"/>
                <w:sz w:val="24"/>
                <w:szCs w:val="24"/>
              </w:rPr>
              <w:t>Online Resources, Networks and Collaborations</w:t>
            </w:r>
          </w:p>
        </w:tc>
      </w:tr>
      <w:tr w:rsidR="00C508D3" w:rsidRPr="00FD7FAA" w14:paraId="49297A81" w14:textId="77777777" w:rsidTr="009568E8">
        <w:tc>
          <w:tcPr>
            <w:tcW w:w="4508" w:type="dxa"/>
            <w:shd w:val="clear" w:color="auto" w:fill="E2EFD9" w:themeFill="accent6" w:themeFillTint="33"/>
          </w:tcPr>
          <w:p w14:paraId="68471276"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099C3853"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39FDB976" w14:textId="77777777" w:rsidTr="009568E8">
        <w:tc>
          <w:tcPr>
            <w:tcW w:w="4508" w:type="dxa"/>
          </w:tcPr>
          <w:p w14:paraId="574D8319" w14:textId="77777777" w:rsidR="006D416B" w:rsidRDefault="006D416B" w:rsidP="006D416B">
            <w:pPr>
              <w:pStyle w:val="ListParagraph"/>
              <w:numPr>
                <w:ilvl w:val="0"/>
                <w:numId w:val="16"/>
              </w:numPr>
              <w:jc w:val="both"/>
              <w:rPr>
                <w:rFonts w:asciiTheme="majorBidi" w:hAnsiTheme="majorBidi" w:cstheme="majorBidi"/>
                <w:sz w:val="24"/>
                <w:szCs w:val="24"/>
              </w:rPr>
            </w:pPr>
            <w:r w:rsidRPr="006D416B">
              <w:rPr>
                <w:rFonts w:asciiTheme="majorBidi" w:hAnsiTheme="majorBidi" w:cstheme="majorBidi"/>
                <w:sz w:val="24"/>
                <w:szCs w:val="24"/>
              </w:rPr>
              <w:t>The department must provide adequate, reliable, and credible online resources.</w:t>
            </w:r>
            <w:r>
              <w:rPr>
                <w:rFonts w:asciiTheme="majorBidi" w:hAnsiTheme="majorBidi" w:cstheme="majorBidi"/>
                <w:sz w:val="24"/>
                <w:szCs w:val="24"/>
              </w:rPr>
              <w:t xml:space="preserve"> </w:t>
            </w:r>
          </w:p>
          <w:p w14:paraId="53AB46EC" w14:textId="77777777" w:rsidR="00C508D3" w:rsidRPr="006D416B" w:rsidRDefault="006D416B" w:rsidP="006D416B">
            <w:pPr>
              <w:pStyle w:val="ListParagraph"/>
              <w:numPr>
                <w:ilvl w:val="0"/>
                <w:numId w:val="16"/>
              </w:numPr>
              <w:jc w:val="both"/>
              <w:rPr>
                <w:rFonts w:asciiTheme="majorBidi" w:hAnsiTheme="majorBidi" w:cstheme="majorBidi"/>
                <w:sz w:val="24"/>
                <w:szCs w:val="24"/>
              </w:rPr>
            </w:pPr>
            <w:r w:rsidRPr="006D416B">
              <w:rPr>
                <w:rFonts w:asciiTheme="majorBidi" w:hAnsiTheme="majorBidi" w:cstheme="majorBidi"/>
                <w:sz w:val="24"/>
                <w:szCs w:val="24"/>
              </w:rPr>
              <w:t>The department must facilitate networking and collaboration among academic staff, researchers, institutions and industries at national and international levels leading to possible resource sharing where applicable.</w:t>
            </w:r>
          </w:p>
          <w:p w14:paraId="6CCCBAB3" w14:textId="77777777" w:rsidR="00C508D3" w:rsidRPr="00FD7FAA" w:rsidRDefault="00C508D3" w:rsidP="009568E8">
            <w:pPr>
              <w:rPr>
                <w:rFonts w:asciiTheme="majorBidi" w:hAnsiTheme="majorBidi" w:cstheme="majorBidi"/>
                <w:sz w:val="24"/>
                <w:szCs w:val="24"/>
              </w:rPr>
            </w:pPr>
          </w:p>
        </w:tc>
        <w:tc>
          <w:tcPr>
            <w:tcW w:w="4508" w:type="dxa"/>
          </w:tcPr>
          <w:p w14:paraId="0523659C" w14:textId="77777777" w:rsidR="00C508D3" w:rsidRPr="00FD7FAA" w:rsidRDefault="00C508D3" w:rsidP="009568E8">
            <w:pPr>
              <w:rPr>
                <w:rFonts w:asciiTheme="majorBidi" w:hAnsiTheme="majorBidi" w:cstheme="majorBidi"/>
                <w:sz w:val="24"/>
                <w:szCs w:val="24"/>
              </w:rPr>
            </w:pPr>
          </w:p>
        </w:tc>
      </w:tr>
    </w:tbl>
    <w:p w14:paraId="1256E7B6" w14:textId="77777777" w:rsidR="00CA2AA5" w:rsidRDefault="00CA2AA5" w:rsidP="00C508D3">
      <w:pPr>
        <w:rPr>
          <w:rFonts w:asciiTheme="majorBidi" w:hAnsiTheme="majorBidi" w:cstheme="majorBidi"/>
          <w:b/>
          <w:bCs/>
          <w:sz w:val="24"/>
          <w:szCs w:val="24"/>
        </w:rPr>
      </w:pPr>
    </w:p>
    <w:p w14:paraId="51D250F5" w14:textId="77777777" w:rsidR="00CA2AA5" w:rsidRDefault="00CA2AA5">
      <w:pPr>
        <w:rPr>
          <w:rFonts w:asciiTheme="majorBidi" w:hAnsiTheme="majorBidi" w:cstheme="majorBidi"/>
          <w:b/>
          <w:bCs/>
          <w:sz w:val="24"/>
          <w:szCs w:val="24"/>
        </w:rPr>
      </w:pPr>
      <w:r>
        <w:rPr>
          <w:rFonts w:asciiTheme="majorBidi" w:hAnsiTheme="majorBidi" w:cstheme="majorBidi"/>
          <w:b/>
          <w:bCs/>
          <w:sz w:val="24"/>
          <w:szCs w:val="24"/>
        </w:rPr>
        <w:br w:type="page"/>
      </w:r>
    </w:p>
    <w:p w14:paraId="55C0A8A6" w14:textId="2B03F4C7" w:rsidR="00C508D3" w:rsidRPr="00E12E40" w:rsidRDefault="00C508D3" w:rsidP="00C508D3">
      <w:pPr>
        <w:rPr>
          <w:rFonts w:asciiTheme="majorBidi" w:hAnsiTheme="majorBidi" w:cstheme="majorBidi"/>
          <w:b/>
          <w:bCs/>
          <w:sz w:val="24"/>
          <w:szCs w:val="24"/>
        </w:rPr>
      </w:pPr>
      <w:r w:rsidRPr="00E12E40">
        <w:rPr>
          <w:rFonts w:asciiTheme="majorBidi" w:hAnsiTheme="majorBidi" w:cstheme="majorBidi"/>
          <w:b/>
          <w:bCs/>
          <w:sz w:val="24"/>
          <w:szCs w:val="24"/>
        </w:rPr>
        <w:lastRenderedPageBreak/>
        <w:t>AREA 6: PROGRAMME MANAGEMENT</w:t>
      </w:r>
    </w:p>
    <w:tbl>
      <w:tblPr>
        <w:tblStyle w:val="TableGrid"/>
        <w:tblW w:w="0" w:type="auto"/>
        <w:tblLook w:val="04A0" w:firstRow="1" w:lastRow="0" w:firstColumn="1" w:lastColumn="0" w:noHBand="0" w:noVBand="1"/>
      </w:tblPr>
      <w:tblGrid>
        <w:gridCol w:w="4508"/>
        <w:gridCol w:w="4508"/>
      </w:tblGrid>
      <w:tr w:rsidR="00C508D3" w:rsidRPr="00FD7FAA" w14:paraId="39E5F0BC" w14:textId="77777777" w:rsidTr="009568E8">
        <w:tc>
          <w:tcPr>
            <w:tcW w:w="9016" w:type="dxa"/>
            <w:gridSpan w:val="2"/>
          </w:tcPr>
          <w:p w14:paraId="5B12DEC4" w14:textId="77777777" w:rsidR="00C508D3" w:rsidRPr="00FD7FAA" w:rsidRDefault="00C508D3" w:rsidP="009568E8">
            <w:pPr>
              <w:rPr>
                <w:rFonts w:asciiTheme="majorBidi" w:hAnsiTheme="majorBidi" w:cstheme="majorBidi"/>
                <w:b/>
                <w:bCs/>
                <w:sz w:val="24"/>
                <w:szCs w:val="24"/>
              </w:rPr>
            </w:pPr>
            <w:r w:rsidRPr="00FD7FAA">
              <w:rPr>
                <w:rFonts w:asciiTheme="majorBidi" w:hAnsiTheme="majorBidi" w:cstheme="majorBidi"/>
                <w:b/>
                <w:bCs/>
                <w:sz w:val="24"/>
                <w:szCs w:val="24"/>
              </w:rPr>
              <w:t xml:space="preserve">Overall observation: </w:t>
            </w:r>
          </w:p>
          <w:p w14:paraId="23A117F3" w14:textId="77777777" w:rsidR="000A021A" w:rsidRPr="000A021A" w:rsidRDefault="000A021A" w:rsidP="000A021A">
            <w:pPr>
              <w:pStyle w:val="ListParagraph"/>
              <w:numPr>
                <w:ilvl w:val="0"/>
                <w:numId w:val="18"/>
              </w:numPr>
              <w:rPr>
                <w:rFonts w:asciiTheme="majorBidi" w:hAnsiTheme="majorBidi" w:cstheme="majorBidi"/>
                <w:sz w:val="24"/>
                <w:szCs w:val="24"/>
              </w:rPr>
            </w:pPr>
            <w:r w:rsidRPr="000A021A">
              <w:rPr>
                <w:rFonts w:asciiTheme="majorBidi" w:hAnsiTheme="majorBidi" w:cstheme="majorBidi"/>
                <w:sz w:val="24"/>
                <w:szCs w:val="24"/>
              </w:rPr>
              <w:t>SWOT</w:t>
            </w:r>
          </w:p>
          <w:p w14:paraId="7DF8E5B5" w14:textId="77777777" w:rsidR="00C508D3" w:rsidRDefault="00C508D3" w:rsidP="009568E8">
            <w:pPr>
              <w:rPr>
                <w:rFonts w:asciiTheme="majorBidi" w:hAnsiTheme="majorBidi" w:cstheme="majorBidi"/>
                <w:b/>
                <w:bCs/>
                <w:sz w:val="24"/>
                <w:szCs w:val="24"/>
              </w:rPr>
            </w:pPr>
          </w:p>
          <w:p w14:paraId="50914F28" w14:textId="77777777" w:rsidR="0005185D" w:rsidRDefault="0005185D" w:rsidP="009568E8">
            <w:pPr>
              <w:rPr>
                <w:rFonts w:asciiTheme="majorBidi" w:hAnsiTheme="majorBidi" w:cstheme="majorBidi"/>
                <w:b/>
                <w:bCs/>
                <w:sz w:val="24"/>
                <w:szCs w:val="24"/>
              </w:rPr>
            </w:pPr>
          </w:p>
          <w:p w14:paraId="71969BDA" w14:textId="77777777" w:rsidR="0005185D" w:rsidRPr="00FD7FAA" w:rsidRDefault="0005185D" w:rsidP="009568E8">
            <w:pPr>
              <w:rPr>
                <w:rFonts w:asciiTheme="majorBidi" w:hAnsiTheme="majorBidi" w:cstheme="majorBidi"/>
                <w:b/>
                <w:bCs/>
                <w:sz w:val="24"/>
                <w:szCs w:val="24"/>
              </w:rPr>
            </w:pPr>
          </w:p>
        </w:tc>
      </w:tr>
      <w:tr w:rsidR="00C508D3" w:rsidRPr="00FD7FAA" w14:paraId="53E7D8CE" w14:textId="77777777" w:rsidTr="009568E8">
        <w:tc>
          <w:tcPr>
            <w:tcW w:w="9016" w:type="dxa"/>
            <w:gridSpan w:val="2"/>
          </w:tcPr>
          <w:p w14:paraId="45511D8F"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6.1 Programme Management</w:t>
            </w:r>
          </w:p>
        </w:tc>
      </w:tr>
      <w:tr w:rsidR="00C508D3" w:rsidRPr="00FD7FAA" w14:paraId="0435A53F" w14:textId="77777777" w:rsidTr="009568E8">
        <w:tc>
          <w:tcPr>
            <w:tcW w:w="4508" w:type="dxa"/>
            <w:shd w:val="clear" w:color="auto" w:fill="E2EFD9" w:themeFill="accent6" w:themeFillTint="33"/>
          </w:tcPr>
          <w:p w14:paraId="00753939"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2C20DFC7"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1E3201D6" w14:textId="77777777" w:rsidTr="009568E8">
        <w:tc>
          <w:tcPr>
            <w:tcW w:w="4508" w:type="dxa"/>
          </w:tcPr>
          <w:p w14:paraId="19111999" w14:textId="7341C7BE" w:rsidR="00C508D3" w:rsidRPr="00FD7FAA" w:rsidRDefault="006D416B" w:rsidP="006D416B">
            <w:pPr>
              <w:jc w:val="both"/>
              <w:rPr>
                <w:rFonts w:asciiTheme="majorBidi" w:hAnsiTheme="majorBidi" w:cstheme="majorBidi"/>
                <w:sz w:val="24"/>
                <w:szCs w:val="24"/>
              </w:rPr>
            </w:pPr>
            <w:r w:rsidRPr="006D416B">
              <w:rPr>
                <w:rFonts w:asciiTheme="majorBidi" w:hAnsiTheme="majorBidi" w:cstheme="majorBidi"/>
                <w:sz w:val="24"/>
                <w:szCs w:val="24"/>
              </w:rPr>
              <w:t xml:space="preserve">The programme leader adequately carries out the responsibility </w:t>
            </w:r>
            <w:r w:rsidR="00E437BA">
              <w:rPr>
                <w:rFonts w:asciiTheme="majorBidi" w:hAnsiTheme="majorBidi" w:cstheme="majorBidi"/>
                <w:sz w:val="24"/>
                <w:szCs w:val="24"/>
              </w:rPr>
              <w:t xml:space="preserve">of </w:t>
            </w:r>
            <w:r w:rsidRPr="006D416B">
              <w:rPr>
                <w:rFonts w:asciiTheme="majorBidi" w:hAnsiTheme="majorBidi" w:cstheme="majorBidi"/>
                <w:sz w:val="24"/>
                <w:szCs w:val="24"/>
              </w:rPr>
              <w:t>planning, implementing, monitoring, evaluating and improving the programme.</w:t>
            </w:r>
          </w:p>
          <w:p w14:paraId="400FCB27" w14:textId="77777777" w:rsidR="00E10759" w:rsidRPr="00FD7FAA" w:rsidRDefault="00E10759" w:rsidP="009568E8">
            <w:pPr>
              <w:rPr>
                <w:rFonts w:asciiTheme="majorBidi" w:hAnsiTheme="majorBidi" w:cstheme="majorBidi"/>
                <w:sz w:val="24"/>
                <w:szCs w:val="24"/>
              </w:rPr>
            </w:pPr>
          </w:p>
        </w:tc>
        <w:tc>
          <w:tcPr>
            <w:tcW w:w="4508" w:type="dxa"/>
          </w:tcPr>
          <w:p w14:paraId="38F15AB7" w14:textId="77777777" w:rsidR="00C508D3" w:rsidRPr="00FD7FAA" w:rsidRDefault="00C508D3" w:rsidP="009568E8">
            <w:pPr>
              <w:rPr>
                <w:rFonts w:asciiTheme="majorBidi" w:hAnsiTheme="majorBidi" w:cstheme="majorBidi"/>
                <w:sz w:val="24"/>
                <w:szCs w:val="24"/>
              </w:rPr>
            </w:pPr>
          </w:p>
        </w:tc>
      </w:tr>
      <w:tr w:rsidR="00C508D3" w:rsidRPr="00FD7FAA" w14:paraId="03819760" w14:textId="77777777" w:rsidTr="009568E8">
        <w:tc>
          <w:tcPr>
            <w:tcW w:w="9016" w:type="dxa"/>
            <w:gridSpan w:val="2"/>
          </w:tcPr>
          <w:p w14:paraId="7F7D4308"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6.2 Programme Leadership</w:t>
            </w:r>
          </w:p>
        </w:tc>
      </w:tr>
      <w:tr w:rsidR="00C508D3" w:rsidRPr="00FD7FAA" w14:paraId="0872420A" w14:textId="77777777" w:rsidTr="009568E8">
        <w:tc>
          <w:tcPr>
            <w:tcW w:w="4508" w:type="dxa"/>
            <w:shd w:val="clear" w:color="auto" w:fill="E2EFD9" w:themeFill="accent6" w:themeFillTint="33"/>
          </w:tcPr>
          <w:p w14:paraId="1D98EEF5"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0F13DF82"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0D05B518" w14:textId="77777777" w:rsidTr="009568E8">
        <w:tc>
          <w:tcPr>
            <w:tcW w:w="4508" w:type="dxa"/>
          </w:tcPr>
          <w:p w14:paraId="225C3BDF" w14:textId="77777777" w:rsidR="00C508D3" w:rsidRDefault="006D416B" w:rsidP="006D416B">
            <w:pPr>
              <w:jc w:val="both"/>
              <w:rPr>
                <w:rFonts w:asciiTheme="majorBidi" w:hAnsiTheme="majorBidi" w:cstheme="majorBidi"/>
                <w:sz w:val="24"/>
                <w:szCs w:val="24"/>
              </w:rPr>
            </w:pPr>
            <w:r w:rsidRPr="006D416B">
              <w:rPr>
                <w:rFonts w:asciiTheme="majorBidi" w:hAnsiTheme="majorBidi" w:cstheme="majorBidi"/>
                <w:sz w:val="24"/>
                <w:szCs w:val="24"/>
              </w:rPr>
              <w:t>The programme leader must have appropriate qualification, knowledge and experience related to the programme.</w:t>
            </w:r>
          </w:p>
          <w:p w14:paraId="4771A35E" w14:textId="77777777" w:rsidR="00C508D3" w:rsidRPr="00FD7FAA" w:rsidRDefault="00C508D3" w:rsidP="006D416B">
            <w:pPr>
              <w:jc w:val="both"/>
              <w:rPr>
                <w:rFonts w:asciiTheme="majorBidi" w:hAnsiTheme="majorBidi" w:cstheme="majorBidi"/>
                <w:sz w:val="24"/>
                <w:szCs w:val="24"/>
              </w:rPr>
            </w:pPr>
          </w:p>
        </w:tc>
        <w:tc>
          <w:tcPr>
            <w:tcW w:w="4508" w:type="dxa"/>
          </w:tcPr>
          <w:p w14:paraId="6D952051" w14:textId="77777777" w:rsidR="00C508D3" w:rsidRPr="00FD7FAA" w:rsidRDefault="00C508D3" w:rsidP="009568E8">
            <w:pPr>
              <w:rPr>
                <w:rFonts w:asciiTheme="majorBidi" w:hAnsiTheme="majorBidi" w:cstheme="majorBidi"/>
                <w:sz w:val="24"/>
                <w:szCs w:val="24"/>
              </w:rPr>
            </w:pPr>
          </w:p>
        </w:tc>
      </w:tr>
      <w:tr w:rsidR="00C508D3" w:rsidRPr="00FD7FAA" w14:paraId="598EA45D" w14:textId="77777777" w:rsidTr="009568E8">
        <w:tc>
          <w:tcPr>
            <w:tcW w:w="9016" w:type="dxa"/>
            <w:gridSpan w:val="2"/>
          </w:tcPr>
          <w:p w14:paraId="2F012253"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6.3 Administrative Staff</w:t>
            </w:r>
          </w:p>
        </w:tc>
      </w:tr>
      <w:tr w:rsidR="00C508D3" w:rsidRPr="00FD7FAA" w14:paraId="28EC7094" w14:textId="77777777" w:rsidTr="009568E8">
        <w:tc>
          <w:tcPr>
            <w:tcW w:w="4508" w:type="dxa"/>
            <w:shd w:val="clear" w:color="auto" w:fill="E2EFD9" w:themeFill="accent6" w:themeFillTint="33"/>
          </w:tcPr>
          <w:p w14:paraId="5044784C"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6DC7E6C1"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5ED9B40F" w14:textId="77777777" w:rsidTr="009568E8">
        <w:tc>
          <w:tcPr>
            <w:tcW w:w="4508" w:type="dxa"/>
          </w:tcPr>
          <w:p w14:paraId="11A797FD" w14:textId="77777777" w:rsidR="00E10759" w:rsidRDefault="006D416B" w:rsidP="006D416B">
            <w:pPr>
              <w:jc w:val="both"/>
              <w:rPr>
                <w:rFonts w:asciiTheme="majorBidi" w:hAnsiTheme="majorBidi" w:cstheme="majorBidi"/>
                <w:sz w:val="24"/>
                <w:szCs w:val="24"/>
              </w:rPr>
            </w:pPr>
            <w:r w:rsidRPr="006D416B">
              <w:rPr>
                <w:rFonts w:asciiTheme="majorBidi" w:hAnsiTheme="majorBidi" w:cstheme="majorBidi"/>
                <w:sz w:val="24"/>
                <w:szCs w:val="24"/>
              </w:rPr>
              <w:t>The department must have a sufficient number of qualified administrative staff to support the implementation of the programme and related activities.</w:t>
            </w:r>
          </w:p>
          <w:p w14:paraId="657E7D8E" w14:textId="77777777" w:rsidR="006D416B" w:rsidRPr="00FD7FAA" w:rsidRDefault="006D416B" w:rsidP="006D416B">
            <w:pPr>
              <w:jc w:val="both"/>
              <w:rPr>
                <w:rFonts w:asciiTheme="majorBidi" w:hAnsiTheme="majorBidi" w:cstheme="majorBidi"/>
                <w:sz w:val="24"/>
                <w:szCs w:val="24"/>
              </w:rPr>
            </w:pPr>
          </w:p>
        </w:tc>
        <w:tc>
          <w:tcPr>
            <w:tcW w:w="4508" w:type="dxa"/>
          </w:tcPr>
          <w:p w14:paraId="40A396B7" w14:textId="77777777" w:rsidR="00C508D3" w:rsidRPr="00FD7FAA" w:rsidRDefault="00C508D3" w:rsidP="009568E8">
            <w:pPr>
              <w:rPr>
                <w:rFonts w:asciiTheme="majorBidi" w:hAnsiTheme="majorBidi" w:cstheme="majorBidi"/>
                <w:sz w:val="24"/>
                <w:szCs w:val="24"/>
              </w:rPr>
            </w:pPr>
          </w:p>
        </w:tc>
      </w:tr>
      <w:tr w:rsidR="00C508D3" w:rsidRPr="00FD7FAA" w14:paraId="2E3E78FC" w14:textId="77777777" w:rsidTr="009568E8">
        <w:tc>
          <w:tcPr>
            <w:tcW w:w="9016" w:type="dxa"/>
            <w:gridSpan w:val="2"/>
          </w:tcPr>
          <w:p w14:paraId="60DD8B86" w14:textId="77777777" w:rsidR="00C508D3" w:rsidRPr="00FD7FAA" w:rsidRDefault="00C508D3" w:rsidP="00FD7FAA">
            <w:pPr>
              <w:spacing w:after="120"/>
              <w:rPr>
                <w:rFonts w:asciiTheme="majorBidi" w:hAnsiTheme="majorBidi" w:cstheme="majorBidi"/>
                <w:sz w:val="24"/>
                <w:szCs w:val="24"/>
              </w:rPr>
            </w:pPr>
            <w:r w:rsidRPr="00FD7FAA">
              <w:rPr>
                <w:rFonts w:asciiTheme="majorBidi" w:hAnsiTheme="majorBidi" w:cstheme="majorBidi"/>
                <w:sz w:val="24"/>
                <w:szCs w:val="24"/>
              </w:rPr>
              <w:t>6.4 Academic Records</w:t>
            </w:r>
          </w:p>
        </w:tc>
      </w:tr>
      <w:tr w:rsidR="00C508D3" w:rsidRPr="00FD7FAA" w14:paraId="7C303638" w14:textId="77777777" w:rsidTr="009568E8">
        <w:tc>
          <w:tcPr>
            <w:tcW w:w="4508" w:type="dxa"/>
            <w:shd w:val="clear" w:color="auto" w:fill="E2EFD9" w:themeFill="accent6" w:themeFillTint="33"/>
          </w:tcPr>
          <w:p w14:paraId="2DB42534"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73040491" w14:textId="77777777" w:rsidR="00C508D3" w:rsidRPr="00FD7FAA" w:rsidRDefault="00C508D3"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C508D3" w:rsidRPr="00FD7FAA" w14:paraId="464C47A5" w14:textId="77777777" w:rsidTr="009568E8">
        <w:tc>
          <w:tcPr>
            <w:tcW w:w="4508" w:type="dxa"/>
          </w:tcPr>
          <w:p w14:paraId="609CF2CF" w14:textId="77777777" w:rsidR="00E10759" w:rsidRDefault="006D416B" w:rsidP="006D416B">
            <w:pPr>
              <w:jc w:val="both"/>
              <w:rPr>
                <w:rFonts w:asciiTheme="majorBidi" w:hAnsiTheme="majorBidi" w:cstheme="majorBidi"/>
                <w:sz w:val="24"/>
                <w:szCs w:val="24"/>
              </w:rPr>
            </w:pPr>
            <w:r w:rsidRPr="006D416B">
              <w:rPr>
                <w:rFonts w:asciiTheme="majorBidi" w:hAnsiTheme="majorBidi" w:cstheme="majorBidi"/>
                <w:sz w:val="24"/>
                <w:szCs w:val="24"/>
              </w:rPr>
              <w:t>The department complies with the policies and practices concerning the nature, content and security of candidate, academic staff and other academic records.</w:t>
            </w:r>
          </w:p>
          <w:p w14:paraId="001BE1C5" w14:textId="77777777" w:rsidR="006D416B" w:rsidRPr="00FD7FAA" w:rsidRDefault="006D416B" w:rsidP="006D416B">
            <w:pPr>
              <w:jc w:val="both"/>
              <w:rPr>
                <w:rFonts w:asciiTheme="majorBidi" w:hAnsiTheme="majorBidi" w:cstheme="majorBidi"/>
                <w:sz w:val="24"/>
                <w:szCs w:val="24"/>
              </w:rPr>
            </w:pPr>
          </w:p>
        </w:tc>
        <w:tc>
          <w:tcPr>
            <w:tcW w:w="4508" w:type="dxa"/>
          </w:tcPr>
          <w:p w14:paraId="48B0EBA0" w14:textId="77777777" w:rsidR="00C508D3" w:rsidRPr="00FD7FAA" w:rsidRDefault="00C508D3" w:rsidP="009568E8">
            <w:pPr>
              <w:rPr>
                <w:rFonts w:asciiTheme="majorBidi" w:hAnsiTheme="majorBidi" w:cstheme="majorBidi"/>
                <w:sz w:val="24"/>
                <w:szCs w:val="24"/>
              </w:rPr>
            </w:pPr>
          </w:p>
        </w:tc>
      </w:tr>
    </w:tbl>
    <w:p w14:paraId="77656A17" w14:textId="77777777" w:rsidR="00E12E40" w:rsidRDefault="00E12E40" w:rsidP="00FD7FAA">
      <w:pPr>
        <w:rPr>
          <w:rFonts w:asciiTheme="majorBidi" w:hAnsiTheme="majorBidi" w:cstheme="majorBidi"/>
          <w:b/>
          <w:bCs/>
          <w:sz w:val="24"/>
          <w:szCs w:val="28"/>
        </w:rPr>
      </w:pPr>
    </w:p>
    <w:p w14:paraId="08A3FCCE" w14:textId="77777777" w:rsidR="00E12E40" w:rsidRDefault="00E12E40" w:rsidP="00FD7FAA">
      <w:pPr>
        <w:rPr>
          <w:rFonts w:asciiTheme="majorBidi" w:hAnsiTheme="majorBidi" w:cstheme="majorBidi"/>
          <w:b/>
          <w:bCs/>
          <w:sz w:val="24"/>
          <w:szCs w:val="28"/>
        </w:rPr>
      </w:pPr>
    </w:p>
    <w:p w14:paraId="16261579" w14:textId="77777777" w:rsidR="00E12E40" w:rsidRDefault="00E12E40" w:rsidP="00FD7FAA">
      <w:pPr>
        <w:rPr>
          <w:rFonts w:asciiTheme="majorBidi" w:hAnsiTheme="majorBidi" w:cstheme="majorBidi"/>
          <w:b/>
          <w:bCs/>
          <w:sz w:val="24"/>
          <w:szCs w:val="28"/>
        </w:rPr>
      </w:pPr>
    </w:p>
    <w:p w14:paraId="4E1283FF" w14:textId="77777777" w:rsidR="00E12E40" w:rsidRDefault="00E12E40" w:rsidP="00FD7FAA">
      <w:pPr>
        <w:rPr>
          <w:rFonts w:asciiTheme="majorBidi" w:hAnsiTheme="majorBidi" w:cstheme="majorBidi"/>
          <w:b/>
          <w:bCs/>
          <w:sz w:val="24"/>
          <w:szCs w:val="28"/>
        </w:rPr>
      </w:pPr>
    </w:p>
    <w:p w14:paraId="375E9A97" w14:textId="77777777" w:rsidR="00E12E40" w:rsidRDefault="00E12E40" w:rsidP="00FD7FAA">
      <w:pPr>
        <w:rPr>
          <w:rFonts w:asciiTheme="majorBidi" w:hAnsiTheme="majorBidi" w:cstheme="majorBidi"/>
          <w:b/>
          <w:bCs/>
          <w:sz w:val="24"/>
          <w:szCs w:val="28"/>
        </w:rPr>
      </w:pPr>
    </w:p>
    <w:p w14:paraId="435D5B3C" w14:textId="77777777" w:rsidR="00E12E40" w:rsidRDefault="00E12E40" w:rsidP="00FD7FAA">
      <w:pPr>
        <w:rPr>
          <w:rFonts w:asciiTheme="majorBidi" w:hAnsiTheme="majorBidi" w:cstheme="majorBidi"/>
          <w:b/>
          <w:bCs/>
          <w:sz w:val="24"/>
          <w:szCs w:val="28"/>
        </w:rPr>
      </w:pPr>
    </w:p>
    <w:p w14:paraId="6F81F877" w14:textId="77777777" w:rsidR="00E12E40" w:rsidRDefault="00E12E40" w:rsidP="00FD7FAA">
      <w:pPr>
        <w:rPr>
          <w:rFonts w:asciiTheme="majorBidi" w:hAnsiTheme="majorBidi" w:cstheme="majorBidi"/>
          <w:b/>
          <w:bCs/>
          <w:sz w:val="24"/>
          <w:szCs w:val="28"/>
        </w:rPr>
      </w:pPr>
    </w:p>
    <w:p w14:paraId="6825EE1B" w14:textId="77777777" w:rsidR="00E12E40" w:rsidRDefault="00E12E40" w:rsidP="00FD7FAA">
      <w:pPr>
        <w:rPr>
          <w:rFonts w:asciiTheme="majorBidi" w:hAnsiTheme="majorBidi" w:cstheme="majorBidi"/>
          <w:b/>
          <w:bCs/>
          <w:sz w:val="24"/>
          <w:szCs w:val="28"/>
        </w:rPr>
      </w:pPr>
    </w:p>
    <w:p w14:paraId="122C6BD6" w14:textId="77777777" w:rsidR="00FD7FAA" w:rsidRPr="00E12E40" w:rsidRDefault="00FD7FAA" w:rsidP="00FD7FAA">
      <w:pPr>
        <w:rPr>
          <w:rFonts w:asciiTheme="majorBidi" w:hAnsiTheme="majorBidi" w:cstheme="majorBidi"/>
          <w:b/>
          <w:bCs/>
          <w:sz w:val="24"/>
          <w:szCs w:val="28"/>
        </w:rPr>
      </w:pPr>
      <w:r w:rsidRPr="00E12E40">
        <w:rPr>
          <w:rFonts w:asciiTheme="majorBidi" w:hAnsiTheme="majorBidi" w:cstheme="majorBidi"/>
          <w:b/>
          <w:bCs/>
          <w:sz w:val="24"/>
          <w:szCs w:val="28"/>
        </w:rPr>
        <w:lastRenderedPageBreak/>
        <w:t>AREA 7: PROGRAMME MONITORING, REVIEW AND CONTINUAL QUALITY IMPROVEMENT</w:t>
      </w:r>
    </w:p>
    <w:tbl>
      <w:tblPr>
        <w:tblStyle w:val="TableGrid"/>
        <w:tblW w:w="0" w:type="auto"/>
        <w:tblLook w:val="04A0" w:firstRow="1" w:lastRow="0" w:firstColumn="1" w:lastColumn="0" w:noHBand="0" w:noVBand="1"/>
      </w:tblPr>
      <w:tblGrid>
        <w:gridCol w:w="4508"/>
        <w:gridCol w:w="4508"/>
      </w:tblGrid>
      <w:tr w:rsidR="00FD7FAA" w:rsidRPr="00FD7FAA" w14:paraId="4AD7298D" w14:textId="77777777" w:rsidTr="009568E8">
        <w:tc>
          <w:tcPr>
            <w:tcW w:w="9016" w:type="dxa"/>
            <w:gridSpan w:val="2"/>
          </w:tcPr>
          <w:p w14:paraId="4D31A50B" w14:textId="77777777" w:rsidR="00FD7FAA" w:rsidRPr="00FD7FAA" w:rsidRDefault="00FD7FAA" w:rsidP="009568E8">
            <w:pPr>
              <w:rPr>
                <w:rFonts w:asciiTheme="majorBidi" w:hAnsiTheme="majorBidi" w:cstheme="majorBidi"/>
                <w:b/>
                <w:bCs/>
                <w:sz w:val="24"/>
                <w:szCs w:val="24"/>
              </w:rPr>
            </w:pPr>
            <w:r w:rsidRPr="00FD7FAA">
              <w:rPr>
                <w:rFonts w:asciiTheme="majorBidi" w:hAnsiTheme="majorBidi" w:cstheme="majorBidi"/>
                <w:b/>
                <w:bCs/>
                <w:sz w:val="24"/>
                <w:szCs w:val="24"/>
              </w:rPr>
              <w:t xml:space="preserve">Overall observation: </w:t>
            </w:r>
          </w:p>
          <w:p w14:paraId="2AC88F07" w14:textId="77777777" w:rsidR="000A021A" w:rsidRPr="000A021A" w:rsidRDefault="000A021A" w:rsidP="000A021A">
            <w:pPr>
              <w:pStyle w:val="ListParagraph"/>
              <w:numPr>
                <w:ilvl w:val="0"/>
                <w:numId w:val="18"/>
              </w:numPr>
              <w:rPr>
                <w:rFonts w:asciiTheme="majorBidi" w:hAnsiTheme="majorBidi" w:cstheme="majorBidi"/>
                <w:sz w:val="24"/>
                <w:szCs w:val="24"/>
              </w:rPr>
            </w:pPr>
            <w:r w:rsidRPr="000A021A">
              <w:rPr>
                <w:rFonts w:asciiTheme="majorBidi" w:hAnsiTheme="majorBidi" w:cstheme="majorBidi"/>
                <w:sz w:val="24"/>
                <w:szCs w:val="24"/>
              </w:rPr>
              <w:t>SWOT</w:t>
            </w:r>
          </w:p>
          <w:p w14:paraId="04956899" w14:textId="77777777" w:rsidR="00FD7FAA" w:rsidRPr="00FD7FAA" w:rsidRDefault="00FD7FAA" w:rsidP="009568E8">
            <w:pPr>
              <w:rPr>
                <w:rFonts w:asciiTheme="majorBidi" w:hAnsiTheme="majorBidi" w:cstheme="majorBidi"/>
                <w:b/>
                <w:bCs/>
                <w:sz w:val="24"/>
                <w:szCs w:val="24"/>
              </w:rPr>
            </w:pPr>
          </w:p>
          <w:p w14:paraId="72DA61A3" w14:textId="77777777" w:rsidR="00FD7FAA" w:rsidRPr="00FD7FAA" w:rsidRDefault="00FD7FAA" w:rsidP="009568E8">
            <w:pPr>
              <w:rPr>
                <w:rFonts w:asciiTheme="majorBidi" w:hAnsiTheme="majorBidi" w:cstheme="majorBidi"/>
                <w:b/>
                <w:bCs/>
                <w:sz w:val="24"/>
                <w:szCs w:val="24"/>
              </w:rPr>
            </w:pPr>
          </w:p>
          <w:p w14:paraId="3EE0A2ED" w14:textId="77777777" w:rsidR="00FD7FAA" w:rsidRPr="00FD7FAA" w:rsidRDefault="00FD7FAA" w:rsidP="009568E8">
            <w:pPr>
              <w:rPr>
                <w:rFonts w:asciiTheme="majorBidi" w:hAnsiTheme="majorBidi" w:cstheme="majorBidi"/>
                <w:b/>
                <w:bCs/>
                <w:sz w:val="24"/>
                <w:szCs w:val="24"/>
              </w:rPr>
            </w:pPr>
          </w:p>
        </w:tc>
      </w:tr>
      <w:tr w:rsidR="00FD7FAA" w:rsidRPr="00FD7FAA" w14:paraId="345C3D4E" w14:textId="77777777" w:rsidTr="009568E8">
        <w:tc>
          <w:tcPr>
            <w:tcW w:w="9016" w:type="dxa"/>
            <w:gridSpan w:val="2"/>
          </w:tcPr>
          <w:p w14:paraId="3B61DCB1" w14:textId="77777777" w:rsidR="00FD7FAA" w:rsidRPr="00FD7FAA" w:rsidRDefault="00FD7FAA" w:rsidP="00FD7FAA">
            <w:pPr>
              <w:spacing w:after="120"/>
              <w:rPr>
                <w:rFonts w:asciiTheme="majorBidi" w:hAnsiTheme="majorBidi" w:cstheme="majorBidi"/>
                <w:sz w:val="24"/>
                <w:szCs w:val="24"/>
              </w:rPr>
            </w:pPr>
            <w:r w:rsidRPr="00FD7FAA">
              <w:rPr>
                <w:rFonts w:asciiTheme="majorBidi" w:hAnsiTheme="majorBidi" w:cstheme="majorBidi"/>
                <w:sz w:val="24"/>
                <w:szCs w:val="24"/>
              </w:rPr>
              <w:t>7.1 Mechanisms for Programme Monitoring, Review and Continual Quality Improvement</w:t>
            </w:r>
          </w:p>
        </w:tc>
      </w:tr>
      <w:tr w:rsidR="00FD7FAA" w:rsidRPr="00FD7FAA" w14:paraId="5C1CD027" w14:textId="77777777" w:rsidTr="009568E8">
        <w:tc>
          <w:tcPr>
            <w:tcW w:w="4508" w:type="dxa"/>
            <w:shd w:val="clear" w:color="auto" w:fill="E2EFD9" w:themeFill="accent6" w:themeFillTint="33"/>
          </w:tcPr>
          <w:p w14:paraId="51A8AC5B" w14:textId="77777777" w:rsidR="00FD7FAA" w:rsidRPr="00FD7FAA" w:rsidRDefault="00FD7FAA"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Evaluation of Existing Item</w:t>
            </w:r>
          </w:p>
        </w:tc>
        <w:tc>
          <w:tcPr>
            <w:tcW w:w="4508" w:type="dxa"/>
            <w:shd w:val="clear" w:color="auto" w:fill="E2EFD9" w:themeFill="accent6" w:themeFillTint="33"/>
          </w:tcPr>
          <w:p w14:paraId="4EE902CA" w14:textId="77777777" w:rsidR="00FD7FAA" w:rsidRPr="00FD7FAA" w:rsidRDefault="00FD7FAA" w:rsidP="0005185D">
            <w:pPr>
              <w:spacing w:after="120"/>
              <w:jc w:val="center"/>
              <w:rPr>
                <w:rFonts w:asciiTheme="majorBidi" w:hAnsiTheme="majorBidi" w:cstheme="majorBidi"/>
                <w:b/>
                <w:bCs/>
                <w:sz w:val="24"/>
                <w:szCs w:val="24"/>
              </w:rPr>
            </w:pPr>
            <w:r w:rsidRPr="00FD7FAA">
              <w:rPr>
                <w:rFonts w:asciiTheme="majorBidi" w:hAnsiTheme="majorBidi" w:cstheme="majorBidi"/>
                <w:b/>
                <w:bCs/>
                <w:sz w:val="24"/>
                <w:szCs w:val="24"/>
              </w:rPr>
              <w:t>Proposed Plan of Action(s)</w:t>
            </w:r>
          </w:p>
        </w:tc>
      </w:tr>
      <w:tr w:rsidR="00FD7FAA" w:rsidRPr="00FD7FAA" w14:paraId="38FF4B18" w14:textId="77777777" w:rsidTr="009568E8">
        <w:tc>
          <w:tcPr>
            <w:tcW w:w="4508" w:type="dxa"/>
          </w:tcPr>
          <w:p w14:paraId="586A6107" w14:textId="77777777" w:rsidR="00FD7FAA" w:rsidRDefault="006D416B" w:rsidP="006D416B">
            <w:pPr>
              <w:jc w:val="both"/>
              <w:rPr>
                <w:rFonts w:asciiTheme="majorBidi" w:hAnsiTheme="majorBidi" w:cstheme="majorBidi"/>
                <w:sz w:val="24"/>
                <w:szCs w:val="24"/>
              </w:rPr>
            </w:pPr>
            <w:r w:rsidRPr="006D416B">
              <w:rPr>
                <w:rFonts w:asciiTheme="majorBidi" w:hAnsiTheme="majorBidi" w:cstheme="majorBidi"/>
                <w:sz w:val="24"/>
                <w:szCs w:val="24"/>
              </w:rPr>
              <w:t>The department complies with the policies and appropriate mechanisms for regular programme monitoring and review.</w:t>
            </w:r>
          </w:p>
          <w:p w14:paraId="041922DD" w14:textId="77777777" w:rsidR="00E10759" w:rsidRPr="00FD7FAA" w:rsidRDefault="00E10759" w:rsidP="009568E8">
            <w:pPr>
              <w:rPr>
                <w:rFonts w:asciiTheme="majorBidi" w:hAnsiTheme="majorBidi" w:cstheme="majorBidi"/>
                <w:sz w:val="24"/>
                <w:szCs w:val="24"/>
              </w:rPr>
            </w:pPr>
          </w:p>
          <w:p w14:paraId="535B192E" w14:textId="77777777" w:rsidR="00FD7FAA" w:rsidRPr="00FD7FAA" w:rsidRDefault="00FD7FAA" w:rsidP="009568E8">
            <w:pPr>
              <w:rPr>
                <w:rFonts w:asciiTheme="majorBidi" w:hAnsiTheme="majorBidi" w:cstheme="majorBidi"/>
                <w:sz w:val="24"/>
                <w:szCs w:val="24"/>
              </w:rPr>
            </w:pPr>
          </w:p>
        </w:tc>
        <w:tc>
          <w:tcPr>
            <w:tcW w:w="4508" w:type="dxa"/>
          </w:tcPr>
          <w:p w14:paraId="68E1C995" w14:textId="77777777" w:rsidR="00FD7FAA" w:rsidRPr="00FD7FAA" w:rsidRDefault="00FD7FAA" w:rsidP="009568E8">
            <w:pPr>
              <w:rPr>
                <w:rFonts w:asciiTheme="majorBidi" w:hAnsiTheme="majorBidi" w:cstheme="majorBidi"/>
                <w:sz w:val="24"/>
                <w:szCs w:val="24"/>
              </w:rPr>
            </w:pPr>
          </w:p>
        </w:tc>
      </w:tr>
    </w:tbl>
    <w:p w14:paraId="34F0BC20" w14:textId="77777777" w:rsidR="00C508D3" w:rsidRDefault="00C508D3" w:rsidP="00FD7FAA">
      <w:pPr>
        <w:rPr>
          <w:rFonts w:asciiTheme="majorBidi" w:hAnsiTheme="majorBidi" w:cstheme="majorBidi"/>
          <w:sz w:val="24"/>
          <w:szCs w:val="24"/>
        </w:rPr>
      </w:pPr>
    </w:p>
    <w:p w14:paraId="5197D9E8" w14:textId="4DB5E171" w:rsidR="00CA2AA5" w:rsidRDefault="00CA2AA5" w:rsidP="00CA2AA5">
      <w:pPr>
        <w:rPr>
          <w:rFonts w:asciiTheme="majorBidi" w:hAnsiTheme="majorBidi" w:cstheme="majorBidi"/>
          <w:sz w:val="24"/>
          <w:szCs w:val="24"/>
        </w:rPr>
      </w:pPr>
    </w:p>
    <w:p w14:paraId="37374657" w14:textId="0ACA8D75" w:rsidR="00CA2AA5" w:rsidRPr="0087087B" w:rsidRDefault="00CA2AA5" w:rsidP="00CA2AA5">
      <w:pPr>
        <w:rPr>
          <w:rFonts w:asciiTheme="majorBidi" w:hAnsiTheme="majorBidi" w:cstheme="majorBidi"/>
          <w:b/>
          <w:bCs/>
          <w:sz w:val="28"/>
          <w:szCs w:val="24"/>
        </w:rPr>
      </w:pPr>
      <w:r w:rsidRPr="0087087B">
        <w:rPr>
          <w:rFonts w:asciiTheme="majorBidi" w:hAnsiTheme="majorBidi" w:cstheme="majorBidi"/>
          <w:b/>
          <w:bCs/>
          <w:sz w:val="28"/>
          <w:szCs w:val="24"/>
        </w:rPr>
        <w:t>List of Appendices:</w:t>
      </w:r>
    </w:p>
    <w:p w14:paraId="61C0876D" w14:textId="25C68ED5" w:rsidR="00CA2AA5" w:rsidRPr="0087087B" w:rsidRDefault="00CA2AA5" w:rsidP="00CA2AA5">
      <w:pPr>
        <w:rPr>
          <w:rFonts w:asciiTheme="majorBidi" w:hAnsiTheme="majorBidi" w:cstheme="majorBidi"/>
          <w:b/>
          <w:bCs/>
          <w:sz w:val="28"/>
          <w:szCs w:val="24"/>
        </w:rPr>
      </w:pPr>
      <w:r w:rsidRPr="0087087B">
        <w:rPr>
          <w:rFonts w:asciiTheme="majorBidi" w:hAnsiTheme="majorBidi" w:cstheme="majorBidi"/>
          <w:b/>
          <w:bCs/>
          <w:sz w:val="28"/>
          <w:szCs w:val="24"/>
        </w:rPr>
        <w:t>A</w:t>
      </w:r>
      <w:proofErr w:type="gramStart"/>
      <w:r w:rsidRPr="0087087B">
        <w:rPr>
          <w:rFonts w:asciiTheme="majorBidi" w:hAnsiTheme="majorBidi" w:cstheme="majorBidi"/>
          <w:b/>
          <w:bCs/>
          <w:sz w:val="28"/>
          <w:szCs w:val="24"/>
        </w:rPr>
        <w:t>1..</w:t>
      </w:r>
      <w:proofErr w:type="gramEnd"/>
    </w:p>
    <w:p w14:paraId="4D80F0FC" w14:textId="4CA6ABA8" w:rsidR="00CA2AA5" w:rsidRPr="0087087B" w:rsidRDefault="00CA2AA5" w:rsidP="00CA2AA5">
      <w:pPr>
        <w:rPr>
          <w:rFonts w:asciiTheme="majorBidi" w:hAnsiTheme="majorBidi" w:cstheme="majorBidi"/>
          <w:b/>
          <w:bCs/>
          <w:sz w:val="28"/>
          <w:szCs w:val="24"/>
        </w:rPr>
      </w:pPr>
      <w:r w:rsidRPr="0087087B">
        <w:rPr>
          <w:rFonts w:asciiTheme="majorBidi" w:hAnsiTheme="majorBidi" w:cstheme="majorBidi"/>
          <w:b/>
          <w:bCs/>
          <w:sz w:val="28"/>
          <w:szCs w:val="24"/>
        </w:rPr>
        <w:t>A</w:t>
      </w:r>
      <w:proofErr w:type="gramStart"/>
      <w:r w:rsidRPr="0087087B">
        <w:rPr>
          <w:rFonts w:asciiTheme="majorBidi" w:hAnsiTheme="majorBidi" w:cstheme="majorBidi"/>
          <w:b/>
          <w:bCs/>
          <w:sz w:val="28"/>
          <w:szCs w:val="24"/>
        </w:rPr>
        <w:t>2..</w:t>
      </w:r>
      <w:proofErr w:type="gramEnd"/>
    </w:p>
    <w:sectPr w:rsidR="00CA2AA5" w:rsidRPr="0087087B" w:rsidSect="00E437BA">
      <w:pgSz w:w="11906" w:h="16838"/>
      <w:pgMar w:top="1440" w:right="1440" w:bottom="1440" w:left="144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ABC72" w14:textId="77777777" w:rsidR="0035601E" w:rsidRDefault="0035601E" w:rsidP="0087087B">
      <w:pPr>
        <w:spacing w:after="0" w:line="240" w:lineRule="auto"/>
      </w:pPr>
      <w:r>
        <w:separator/>
      </w:r>
    </w:p>
  </w:endnote>
  <w:endnote w:type="continuationSeparator" w:id="0">
    <w:p w14:paraId="73DF0154" w14:textId="77777777" w:rsidR="0035601E" w:rsidRDefault="0035601E" w:rsidP="00870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5E1EC" w14:textId="77777777" w:rsidR="0035601E" w:rsidRDefault="0035601E" w:rsidP="0087087B">
      <w:pPr>
        <w:spacing w:after="0" w:line="240" w:lineRule="auto"/>
      </w:pPr>
      <w:r>
        <w:separator/>
      </w:r>
    </w:p>
  </w:footnote>
  <w:footnote w:type="continuationSeparator" w:id="0">
    <w:p w14:paraId="206EFA6F" w14:textId="77777777" w:rsidR="0035601E" w:rsidRDefault="0035601E" w:rsidP="008708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84C69"/>
    <w:multiLevelType w:val="hybridMultilevel"/>
    <w:tmpl w:val="252EC7E4"/>
    <w:lvl w:ilvl="0" w:tplc="44090001">
      <w:start w:val="1"/>
      <w:numFmt w:val="bullet"/>
      <w:lvlText w:val=""/>
      <w:lvlJc w:val="left"/>
      <w:pPr>
        <w:ind w:left="4047" w:hanging="360"/>
      </w:pPr>
      <w:rPr>
        <w:rFonts w:ascii="Symbol" w:hAnsi="Symbol" w:hint="default"/>
      </w:rPr>
    </w:lvl>
    <w:lvl w:ilvl="1" w:tplc="44090003" w:tentative="1">
      <w:start w:val="1"/>
      <w:numFmt w:val="bullet"/>
      <w:lvlText w:val="o"/>
      <w:lvlJc w:val="left"/>
      <w:pPr>
        <w:ind w:left="4767" w:hanging="360"/>
      </w:pPr>
      <w:rPr>
        <w:rFonts w:ascii="Courier New" w:hAnsi="Courier New" w:cs="Courier New" w:hint="default"/>
      </w:rPr>
    </w:lvl>
    <w:lvl w:ilvl="2" w:tplc="44090005" w:tentative="1">
      <w:start w:val="1"/>
      <w:numFmt w:val="bullet"/>
      <w:lvlText w:val=""/>
      <w:lvlJc w:val="left"/>
      <w:pPr>
        <w:ind w:left="5487" w:hanging="360"/>
      </w:pPr>
      <w:rPr>
        <w:rFonts w:ascii="Wingdings" w:hAnsi="Wingdings" w:hint="default"/>
      </w:rPr>
    </w:lvl>
    <w:lvl w:ilvl="3" w:tplc="44090001" w:tentative="1">
      <w:start w:val="1"/>
      <w:numFmt w:val="bullet"/>
      <w:lvlText w:val=""/>
      <w:lvlJc w:val="left"/>
      <w:pPr>
        <w:ind w:left="6207" w:hanging="360"/>
      </w:pPr>
      <w:rPr>
        <w:rFonts w:ascii="Symbol" w:hAnsi="Symbol" w:hint="default"/>
      </w:rPr>
    </w:lvl>
    <w:lvl w:ilvl="4" w:tplc="44090003" w:tentative="1">
      <w:start w:val="1"/>
      <w:numFmt w:val="bullet"/>
      <w:lvlText w:val="o"/>
      <w:lvlJc w:val="left"/>
      <w:pPr>
        <w:ind w:left="6927" w:hanging="360"/>
      </w:pPr>
      <w:rPr>
        <w:rFonts w:ascii="Courier New" w:hAnsi="Courier New" w:cs="Courier New" w:hint="default"/>
      </w:rPr>
    </w:lvl>
    <w:lvl w:ilvl="5" w:tplc="44090005" w:tentative="1">
      <w:start w:val="1"/>
      <w:numFmt w:val="bullet"/>
      <w:lvlText w:val=""/>
      <w:lvlJc w:val="left"/>
      <w:pPr>
        <w:ind w:left="7647" w:hanging="360"/>
      </w:pPr>
      <w:rPr>
        <w:rFonts w:ascii="Wingdings" w:hAnsi="Wingdings" w:hint="default"/>
      </w:rPr>
    </w:lvl>
    <w:lvl w:ilvl="6" w:tplc="44090001" w:tentative="1">
      <w:start w:val="1"/>
      <w:numFmt w:val="bullet"/>
      <w:lvlText w:val=""/>
      <w:lvlJc w:val="left"/>
      <w:pPr>
        <w:ind w:left="8367" w:hanging="360"/>
      </w:pPr>
      <w:rPr>
        <w:rFonts w:ascii="Symbol" w:hAnsi="Symbol" w:hint="default"/>
      </w:rPr>
    </w:lvl>
    <w:lvl w:ilvl="7" w:tplc="44090003" w:tentative="1">
      <w:start w:val="1"/>
      <w:numFmt w:val="bullet"/>
      <w:lvlText w:val="o"/>
      <w:lvlJc w:val="left"/>
      <w:pPr>
        <w:ind w:left="9087" w:hanging="360"/>
      </w:pPr>
      <w:rPr>
        <w:rFonts w:ascii="Courier New" w:hAnsi="Courier New" w:cs="Courier New" w:hint="default"/>
      </w:rPr>
    </w:lvl>
    <w:lvl w:ilvl="8" w:tplc="44090005" w:tentative="1">
      <w:start w:val="1"/>
      <w:numFmt w:val="bullet"/>
      <w:lvlText w:val=""/>
      <w:lvlJc w:val="left"/>
      <w:pPr>
        <w:ind w:left="9807" w:hanging="360"/>
      </w:pPr>
      <w:rPr>
        <w:rFonts w:ascii="Wingdings" w:hAnsi="Wingdings" w:hint="default"/>
      </w:rPr>
    </w:lvl>
  </w:abstractNum>
  <w:abstractNum w:abstractNumId="1" w15:restartNumberingAfterBreak="0">
    <w:nsid w:val="03725D66"/>
    <w:multiLevelType w:val="hybridMultilevel"/>
    <w:tmpl w:val="D4902FF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 w15:restartNumberingAfterBreak="0">
    <w:nsid w:val="19BC06DC"/>
    <w:multiLevelType w:val="hybridMultilevel"/>
    <w:tmpl w:val="CC4AEA1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B27674F"/>
    <w:multiLevelType w:val="hybridMultilevel"/>
    <w:tmpl w:val="0F0697F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292D4F19"/>
    <w:multiLevelType w:val="hybridMultilevel"/>
    <w:tmpl w:val="7930A7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5" w15:restartNumberingAfterBreak="0">
    <w:nsid w:val="2B482374"/>
    <w:multiLevelType w:val="hybridMultilevel"/>
    <w:tmpl w:val="C91CAC96"/>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6" w15:restartNumberingAfterBreak="0">
    <w:nsid w:val="2C870275"/>
    <w:multiLevelType w:val="hybridMultilevel"/>
    <w:tmpl w:val="DE32B2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15:restartNumberingAfterBreak="0">
    <w:nsid w:val="31F700E7"/>
    <w:multiLevelType w:val="hybridMultilevel"/>
    <w:tmpl w:val="01DCCC42"/>
    <w:lvl w:ilvl="0" w:tplc="4409000F">
      <w:start w:val="1"/>
      <w:numFmt w:val="decimal"/>
      <w:lvlText w:val="%1."/>
      <w:lvlJc w:val="left"/>
      <w:pPr>
        <w:ind w:left="360" w:hanging="360"/>
      </w:p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8" w15:restartNumberingAfterBreak="0">
    <w:nsid w:val="38170CE3"/>
    <w:multiLevelType w:val="hybridMultilevel"/>
    <w:tmpl w:val="39EC938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9" w15:restartNumberingAfterBreak="0">
    <w:nsid w:val="3AB32612"/>
    <w:multiLevelType w:val="hybridMultilevel"/>
    <w:tmpl w:val="47169CCE"/>
    <w:lvl w:ilvl="0" w:tplc="2F288ED6">
      <w:start w:val="1"/>
      <w:numFmt w:val="lowerRoman"/>
      <w:lvlText w:val="%1."/>
      <w:lvlJc w:val="right"/>
      <w:pPr>
        <w:ind w:left="1080" w:hanging="360"/>
      </w:pPr>
      <w:rPr>
        <w:i w:val="0"/>
        <w:iCs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15:restartNumberingAfterBreak="0">
    <w:nsid w:val="3D4A7093"/>
    <w:multiLevelType w:val="hybridMultilevel"/>
    <w:tmpl w:val="2CA05FA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1" w15:restartNumberingAfterBreak="0">
    <w:nsid w:val="53E8459F"/>
    <w:multiLevelType w:val="hybridMultilevel"/>
    <w:tmpl w:val="6AB64B24"/>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2" w15:restartNumberingAfterBreak="0">
    <w:nsid w:val="54BF7366"/>
    <w:multiLevelType w:val="hybridMultilevel"/>
    <w:tmpl w:val="A678C3CE"/>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3" w15:restartNumberingAfterBreak="0">
    <w:nsid w:val="55636CBB"/>
    <w:multiLevelType w:val="hybridMultilevel"/>
    <w:tmpl w:val="024C72B0"/>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4" w15:restartNumberingAfterBreak="0">
    <w:nsid w:val="66AC26C2"/>
    <w:multiLevelType w:val="hybridMultilevel"/>
    <w:tmpl w:val="389294FA"/>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5" w15:restartNumberingAfterBreak="0">
    <w:nsid w:val="672E2D37"/>
    <w:multiLevelType w:val="hybridMultilevel"/>
    <w:tmpl w:val="A9CC7328"/>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6" w15:restartNumberingAfterBreak="0">
    <w:nsid w:val="67A20C10"/>
    <w:multiLevelType w:val="hybridMultilevel"/>
    <w:tmpl w:val="EDF8C1A2"/>
    <w:lvl w:ilvl="0" w:tplc="44090001">
      <w:start w:val="1"/>
      <w:numFmt w:val="bullet"/>
      <w:lvlText w:val=""/>
      <w:lvlJc w:val="left"/>
      <w:pPr>
        <w:ind w:left="360" w:hanging="360"/>
      </w:pPr>
      <w:rPr>
        <w:rFonts w:ascii="Symbol" w:hAnsi="Symbol"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7" w15:restartNumberingAfterBreak="0">
    <w:nsid w:val="78593B0E"/>
    <w:multiLevelType w:val="hybridMultilevel"/>
    <w:tmpl w:val="AA9240BC"/>
    <w:lvl w:ilvl="0" w:tplc="0E60BF54">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7"/>
  </w:num>
  <w:num w:numId="2">
    <w:abstractNumId w:val="7"/>
  </w:num>
  <w:num w:numId="3">
    <w:abstractNumId w:val="2"/>
  </w:num>
  <w:num w:numId="4">
    <w:abstractNumId w:val="8"/>
  </w:num>
  <w:num w:numId="5">
    <w:abstractNumId w:val="13"/>
  </w:num>
  <w:num w:numId="6">
    <w:abstractNumId w:val="0"/>
  </w:num>
  <w:num w:numId="7">
    <w:abstractNumId w:val="10"/>
  </w:num>
  <w:num w:numId="8">
    <w:abstractNumId w:val="4"/>
  </w:num>
  <w:num w:numId="9">
    <w:abstractNumId w:val="1"/>
  </w:num>
  <w:num w:numId="10">
    <w:abstractNumId w:val="12"/>
  </w:num>
  <w:num w:numId="11">
    <w:abstractNumId w:val="15"/>
  </w:num>
  <w:num w:numId="12">
    <w:abstractNumId w:val="3"/>
  </w:num>
  <w:num w:numId="13">
    <w:abstractNumId w:val="14"/>
  </w:num>
  <w:num w:numId="14">
    <w:abstractNumId w:val="11"/>
  </w:num>
  <w:num w:numId="15">
    <w:abstractNumId w:val="16"/>
  </w:num>
  <w:num w:numId="16">
    <w:abstractNumId w:val="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57"/>
    <w:rsid w:val="0005185D"/>
    <w:rsid w:val="000A021A"/>
    <w:rsid w:val="000D3F87"/>
    <w:rsid w:val="002E36D7"/>
    <w:rsid w:val="002E632B"/>
    <w:rsid w:val="0035601E"/>
    <w:rsid w:val="00391175"/>
    <w:rsid w:val="003F0128"/>
    <w:rsid w:val="005A6F57"/>
    <w:rsid w:val="00661D07"/>
    <w:rsid w:val="006D416B"/>
    <w:rsid w:val="0087087B"/>
    <w:rsid w:val="008A4827"/>
    <w:rsid w:val="008D6988"/>
    <w:rsid w:val="008E2F35"/>
    <w:rsid w:val="0091007F"/>
    <w:rsid w:val="00AA1CEF"/>
    <w:rsid w:val="00C508D3"/>
    <w:rsid w:val="00CA2AA5"/>
    <w:rsid w:val="00D04397"/>
    <w:rsid w:val="00DF1484"/>
    <w:rsid w:val="00E10759"/>
    <w:rsid w:val="00E12E40"/>
    <w:rsid w:val="00E437BA"/>
    <w:rsid w:val="00E4536A"/>
    <w:rsid w:val="00EB14D6"/>
    <w:rsid w:val="00FD6C60"/>
    <w:rsid w:val="00FD7FA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D97FC"/>
  <w15:chartTrackingRefBased/>
  <w15:docId w15:val="{A501EFC2-C91F-4275-A99A-05B96A430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6F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536A"/>
    <w:pPr>
      <w:spacing w:after="0" w:line="240" w:lineRule="auto"/>
      <w:ind w:left="720"/>
      <w:contextualSpacing/>
    </w:pPr>
    <w:rPr>
      <w:kern w:val="2"/>
      <w14:ligatures w14:val="standardContextual"/>
    </w:rPr>
  </w:style>
  <w:style w:type="paragraph" w:styleId="Header">
    <w:name w:val="header"/>
    <w:basedOn w:val="Normal"/>
    <w:link w:val="HeaderChar"/>
    <w:uiPriority w:val="99"/>
    <w:unhideWhenUsed/>
    <w:rsid w:val="008708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087B"/>
  </w:style>
  <w:style w:type="paragraph" w:styleId="Footer">
    <w:name w:val="footer"/>
    <w:basedOn w:val="Normal"/>
    <w:link w:val="FooterChar"/>
    <w:uiPriority w:val="99"/>
    <w:unhideWhenUsed/>
    <w:rsid w:val="008708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0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6876840">
      <w:bodyDiv w:val="1"/>
      <w:marLeft w:val="0"/>
      <w:marRight w:val="0"/>
      <w:marTop w:val="0"/>
      <w:marBottom w:val="0"/>
      <w:divBdr>
        <w:top w:val="none" w:sz="0" w:space="0" w:color="auto"/>
        <w:left w:val="none" w:sz="0" w:space="0" w:color="auto"/>
        <w:bottom w:val="none" w:sz="0" w:space="0" w:color="auto"/>
        <w:right w:val="none" w:sz="0" w:space="0" w:color="auto"/>
      </w:divBdr>
    </w:div>
    <w:div w:id="1611475292">
      <w:bodyDiv w:val="1"/>
      <w:marLeft w:val="0"/>
      <w:marRight w:val="0"/>
      <w:marTop w:val="0"/>
      <w:marBottom w:val="0"/>
      <w:divBdr>
        <w:top w:val="none" w:sz="0" w:space="0" w:color="auto"/>
        <w:left w:val="none" w:sz="0" w:space="0" w:color="auto"/>
        <w:bottom w:val="none" w:sz="0" w:space="0" w:color="auto"/>
        <w:right w:val="none" w:sz="0" w:space="0" w:color="auto"/>
      </w:divBdr>
    </w:div>
    <w:div w:id="178167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eca25e6-fbad-4b06-8e58-b29e519152d4" xsi:nil="true"/>
    <lcf76f155ced4ddcb4097134ff3c332f xmlns="dce59234-7893-464e-bcf6-e0490ff4133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264D4CCFADB04F9D6482424FD49B30" ma:contentTypeVersion="18" ma:contentTypeDescription="Create a new document." ma:contentTypeScope="" ma:versionID="b52cef9ba49f0f48d8043ddba0cac60f">
  <xsd:schema xmlns:xsd="http://www.w3.org/2001/XMLSchema" xmlns:xs="http://www.w3.org/2001/XMLSchema" xmlns:p="http://schemas.microsoft.com/office/2006/metadata/properties" xmlns:ns2="dce59234-7893-464e-bcf6-e0490ff41337" xmlns:ns3="4eca25e6-fbad-4b06-8e58-b29e519152d4" targetNamespace="http://schemas.microsoft.com/office/2006/metadata/properties" ma:root="true" ma:fieldsID="4f12319c9a9eec6849063de723c2dd59" ns2:_="" ns3:_="">
    <xsd:import namespace="dce59234-7893-464e-bcf6-e0490ff41337"/>
    <xsd:import namespace="4eca25e6-fbad-4b06-8e58-b29e519152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59234-7893-464e-bcf6-e0490ff413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cae7c1a-4f97-439c-9504-d4cac66d95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ca25e6-fbad-4b06-8e58-b29e519152d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75771d-b972-459f-88f6-2f272a96f2fe}" ma:internalName="TaxCatchAll" ma:showField="CatchAllData" ma:web="4eca25e6-fbad-4b06-8e58-b29e519152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60162AC-2433-40EA-AF82-5DBBD1EFAC5D}">
  <ds:schemaRefs>
    <ds:schemaRef ds:uri="http://schemas.microsoft.com/sharepoint/v3/contenttype/forms"/>
  </ds:schemaRefs>
</ds:datastoreItem>
</file>

<file path=customXml/itemProps2.xml><?xml version="1.0" encoding="utf-8"?>
<ds:datastoreItem xmlns:ds="http://schemas.openxmlformats.org/officeDocument/2006/customXml" ds:itemID="{21C5DAE6-8E80-4015-AC09-443F58592FA8}">
  <ds:schemaRefs>
    <ds:schemaRef ds:uri="http://schemas.microsoft.com/office/2006/metadata/properties"/>
    <ds:schemaRef ds:uri="http://schemas.microsoft.com/office/infopath/2007/PartnerControls"/>
    <ds:schemaRef ds:uri="4eca25e6-fbad-4b06-8e58-b29e519152d4"/>
    <ds:schemaRef ds:uri="dce59234-7893-464e-bcf6-e0490ff41337"/>
  </ds:schemaRefs>
</ds:datastoreItem>
</file>

<file path=customXml/itemProps3.xml><?xml version="1.0" encoding="utf-8"?>
<ds:datastoreItem xmlns:ds="http://schemas.openxmlformats.org/officeDocument/2006/customXml" ds:itemID="{A00557AF-882B-4979-A1CC-ABC42E614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59234-7893-464e-bcf6-e0490ff41337"/>
    <ds:schemaRef ds:uri="4eca25e6-fbad-4b06-8e58-b29e51915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1494</Words>
  <Characters>8518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MUHAMMAD ARIF MUHAIMIN BIN ZULKIPLI MUHAMMAD ARIF MUHAIMIN BIN ZULKIPLI</cp:lastModifiedBy>
  <cp:revision>11</cp:revision>
  <dcterms:created xsi:type="dcterms:W3CDTF">2025-06-19T07:39:00Z</dcterms:created>
  <dcterms:modified xsi:type="dcterms:W3CDTF">2025-06-20T03:13:00Z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0x01010010264D4CCFADB04F9D6482424FD49B30</vt:lpwstr>
  </property>
</Properties>
</file>